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2DE81" w14:textId="77777777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Уважаемые абитуриенты и их родители!</w:t>
      </w:r>
    </w:p>
    <w:p w14:paraId="10CECAD1" w14:textId="6A2BCA48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УЗ «Могилевский областной центр гигиены, эпидемиологии и общественного здоровья» с 15 мая начал оформление и выдачу договоров о целевой подготовке</w:t>
      </w:r>
    </w:p>
    <w:p w14:paraId="68476022" w14:textId="48C4ACF8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Работа по оформлению и выдаче целевых договоров в медицинские университеты, продлится </w:t>
      </w: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u w:val="single"/>
          <w:bdr w:val="none" w:sz="0" w:space="0" w:color="auto" w:frame="1"/>
          <w:lang w:val="ru-BY" w:eastAsia="ru-BY"/>
        </w:rPr>
        <w:t>по 2 июля 2026</w:t>
      </w:r>
    </w:p>
    <w:p w14:paraId="153FD8A3" w14:textId="26C40F81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Важно!</w:t>
      </w:r>
    </w:p>
    <w:p w14:paraId="4D66A85A" w14:textId="2C9044C3" w:rsidR="007A2D98" w:rsidRPr="007A2D98" w:rsidRDefault="007A2D98" w:rsidP="007A2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</w:p>
    <w:p w14:paraId="765554F1" w14:textId="472599E2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Times New Roman" w:eastAsia="Times New Roman" w:hAnsi="Times New Roman" w:cs="Times New Roman"/>
          <w:noProof/>
          <w:sz w:val="24"/>
          <w:szCs w:val="24"/>
          <w:lang w:val="ru-BY" w:eastAsia="ru-BY"/>
        </w:rPr>
        <w:drawing>
          <wp:anchor distT="0" distB="0" distL="114300" distR="114300" simplePos="0" relativeHeight="251658240" behindDoc="0" locked="0" layoutInCell="1" allowOverlap="1" wp14:anchorId="00BC5493" wp14:editId="6A3A3E8A">
            <wp:simplePos x="0" y="0"/>
            <wp:positionH relativeFrom="column">
              <wp:posOffset>18778</wp:posOffset>
            </wp:positionH>
            <wp:positionV relativeFrom="paragraph">
              <wp:posOffset>9525</wp:posOffset>
            </wp:positionV>
            <wp:extent cx="1948180" cy="2597785"/>
            <wp:effectExtent l="0" t="0" r="0" b="0"/>
            <wp:wrapThrough wrapText="bothSides">
              <wp:wrapPolygon edited="0">
                <wp:start x="0" y="0"/>
                <wp:lineTo x="0" y="21384"/>
                <wp:lineTo x="21332" y="21384"/>
                <wp:lineTo x="2133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Независимо от места оформления и выдачи целевого договора </w:t>
      </w: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единым заказчиком </w:t>
      </w: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кадров в договоре о целевой подготовке </w:t>
      </w: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будет выступать Министерство здравоохранения.</w:t>
      </w:r>
    </w:p>
    <w:p w14:paraId="42A88FFF" w14:textId="2F64BFFA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inherit" w:eastAsia="Times New Roman" w:hAnsi="inherit" w:cs="Open Sans"/>
          <w:i/>
          <w:iCs/>
          <w:color w:val="3F3F46"/>
          <w:sz w:val="34"/>
          <w:szCs w:val="34"/>
          <w:bdr w:val="none" w:sz="0" w:space="0" w:color="auto" w:frame="1"/>
          <w:lang w:val="ru-BY" w:eastAsia="ru-BY"/>
        </w:rPr>
        <w:t>Уполномоченными организациями для оформления и выдачи целевых договоров в регионах являются главные управления по здравоохранению облисполкомов, Комитет по здравоохранению Мингорисполкома и медицинские университеты</w:t>
      </w:r>
    </w:p>
    <w:p w14:paraId="57A8F996" w14:textId="77777777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Пункты оформления и выдачи целевых договоров: в </w:t>
      </w:r>
      <w:hyperlink r:id="rId5" w:history="1">
        <w:r w:rsidRPr="007A2D98">
          <w:rPr>
            <w:rFonts w:ascii="inherit" w:eastAsia="Times New Roman" w:hAnsi="inherit" w:cs="Open Sans"/>
            <w:b/>
            <w:bCs/>
            <w:color w:val="3F3F46"/>
            <w:sz w:val="34"/>
            <w:szCs w:val="34"/>
            <w:bdr w:val="none" w:sz="0" w:space="0" w:color="auto" w:frame="1"/>
            <w:lang w:val="ru-BY" w:eastAsia="ru-BY"/>
          </w:rPr>
          <w:t>медицинских университетах</w:t>
        </w:r>
      </w:hyperlink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 и </w:t>
      </w:r>
      <w:hyperlink r:id="rId6" w:history="1">
        <w:r w:rsidRPr="007A2D98">
          <w:rPr>
            <w:rFonts w:ascii="inherit" w:eastAsia="Times New Roman" w:hAnsi="inherit" w:cs="Open Sans"/>
            <w:b/>
            <w:bCs/>
            <w:color w:val="3F3F46"/>
            <w:sz w:val="34"/>
            <w:szCs w:val="34"/>
            <w:bdr w:val="none" w:sz="0" w:space="0" w:color="auto" w:frame="1"/>
            <w:lang w:val="ru-BY" w:eastAsia="ru-BY"/>
          </w:rPr>
          <w:t>регионах</w:t>
        </w:r>
      </w:hyperlink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.  </w:t>
      </w:r>
    </w:p>
    <w:p w14:paraId="087BC211" w14:textId="77777777" w:rsidR="007A2D98" w:rsidRPr="007A2D98" w:rsidRDefault="007A2D98" w:rsidP="007A2D9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Время работы пунктов оформления и выдачи целевых договоров</w:t>
      </w:r>
    </w:p>
    <w:p w14:paraId="0ED0C019" w14:textId="77777777" w:rsidR="007A2D98" w:rsidRPr="007A2D98" w:rsidRDefault="007A2D98" w:rsidP="007A2D9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понедельник-пятница с 9.00 до 18.00, перерыв с 13.00 до 14.00.</w:t>
      </w:r>
    </w:p>
    <w:p w14:paraId="79664237" w14:textId="77777777" w:rsidR="007A2D98" w:rsidRPr="007A2D98" w:rsidRDefault="007A2D98" w:rsidP="007A2D9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При обращении для заключения договора на целевую подготовку специалиста абитуриенту необходимо при себе иметь паспорт или иной документ, удостоверяющий личность.</w:t>
      </w:r>
    </w:p>
    <w:p w14:paraId="63072E97" w14:textId="77777777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В случае, если абитуриент является несовершеннолетним, присутствие одного из родителей или его официального представителя (с документом, удостоверяющим личность (паспорт, ID-карта и т.д.)), является </w:t>
      </w: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обязательным условием</w:t>
      </w: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.</w:t>
      </w:r>
    </w:p>
    <w:p w14:paraId="25934560" w14:textId="77777777" w:rsidR="007A2D98" w:rsidRPr="007A2D98" w:rsidRDefault="007A2D98" w:rsidP="007A2D9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При поступлении по целевому конкурсу средний балл аттестата должен быть не ниже 7 баллов.</w:t>
      </w:r>
    </w:p>
    <w:p w14:paraId="1DD94AA5" w14:textId="77777777" w:rsidR="007A2D98" w:rsidRPr="007A2D98" w:rsidRDefault="007A2D98" w:rsidP="007A2D9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lastRenderedPageBreak/>
        <w:t>Срок обязательной работы по распределению для молодых специалистов, получивших высшее медицинское образование на условиях целевой подготовки, – 5 (пять) лет.</w:t>
      </w:r>
    </w:p>
    <w:p w14:paraId="34115C75" w14:textId="77777777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Место работы по окончанию медицинского университета выпускникам, обучающимся на условиях целевой подготовки, будет предоставлено в </w:t>
      </w: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учреждении (организации) здравоохранения Республики Беларусь</w:t>
      </w: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 в соответствии с потребностью в кадрах в год распределения (на дату распределения) и на основании личных заслуг студента (уровня успеваемости, общественной и гражданской ответственности, научной деятельности, семейного положения, места проживания и др.).</w:t>
      </w:r>
    </w:p>
    <w:p w14:paraId="1914B70B" w14:textId="77777777" w:rsidR="007A2D98" w:rsidRPr="007A2D98" w:rsidRDefault="007A2D98" w:rsidP="007A2D9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Абитуриенты, поступающие для получения высшего образования на условиях целевой подготовки, сдают одно внутреннее вступительное испытание в устной форме в учреждении высшего образования по учебному предмету, который определен предметом первого профильного испытания (биология или химия).</w:t>
      </w:r>
    </w:p>
    <w:p w14:paraId="4ABEDFDC" w14:textId="77777777" w:rsidR="007A2D98" w:rsidRPr="007A2D98" w:rsidRDefault="007A2D98" w:rsidP="007A2D9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Зачисление абитуриентов, поступающих для получения высшего образования на условиях целевой подготовки, проводится по конкурсу на основе общей суммы баллов, подсчитанной по результатам сдачи внутреннего вступительного испытания в УВО по учебному предмету, который определен предметом первого профильного испытания (биология или химия), и среднего балла аттестата об общем среднем образовании, или диплома о профессионально-техническом образовании, или диплома о среднем специальном образовании.</w:t>
      </w:r>
    </w:p>
    <w:p w14:paraId="459C9442" w14:textId="77777777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Номера телефонов для получения информации по вопросам целевой подготовки и организации целевого набора 2026 в медицинские университеты </w:t>
      </w:r>
      <w:hyperlink r:id="rId7" w:history="1">
        <w:r w:rsidRPr="007A2D98">
          <w:rPr>
            <w:rFonts w:ascii="inherit" w:eastAsia="Times New Roman" w:hAnsi="inherit" w:cs="Open Sans"/>
            <w:b/>
            <w:bCs/>
            <w:color w:val="3F3F46"/>
            <w:sz w:val="34"/>
            <w:szCs w:val="34"/>
            <w:bdr w:val="none" w:sz="0" w:space="0" w:color="auto" w:frame="1"/>
            <w:lang w:val="ru-BY" w:eastAsia="ru-BY"/>
          </w:rPr>
          <w:t>«Горячая линия»</w:t>
        </w:r>
      </w:hyperlink>
      <w:r w:rsidRPr="007A2D9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.</w:t>
      </w:r>
    </w:p>
    <w:p w14:paraId="22F088C9" w14:textId="77777777" w:rsidR="007A2D98" w:rsidRPr="007A2D98" w:rsidRDefault="007A2D98" w:rsidP="007A2D9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7A2D9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Консультацию о порядке заключения договоров на целевую подготовку вы можете получить УЗ «Могилевский областной центр гигиены, эпидемиологии и общественного здоровья» по тел. 74-06-49 и 74-04-89.</w:t>
      </w:r>
    </w:p>
    <w:p w14:paraId="7AFF2053" w14:textId="77777777" w:rsidR="001E4F12" w:rsidRPr="007A2D98" w:rsidRDefault="001E4F12">
      <w:pPr>
        <w:rPr>
          <w:lang w:val="ru-BY"/>
        </w:rPr>
      </w:pPr>
    </w:p>
    <w:sectPr w:rsidR="001E4F12" w:rsidRPr="007A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EB"/>
    <w:rsid w:val="001E4F12"/>
    <w:rsid w:val="007A2D98"/>
    <w:rsid w:val="0087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570AB-761A-42A6-857D-88B82D26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zdrav.gov.by/upload/%D0%9D%D0%BE%D0%BC%D0%B5%D1%80%D0%B0%20%D1%82%D0%B5%D0%BB%D0%B5%D1%84%D0%BE%D0%BD%D0%BE%D0%B2%20%D0%B4%D0%BB%D1%8F%20%D0%BF%D0%BE%D0%BB%D1%83%D1%87%D0%B5%D0%BD%D0%B8%D1%8F%20%D0%B8%D0%BD%D1%84%D0%BE%D1%80%D0%BC%D0%B0%D1%86%D0%B8%D0%B8%20%D0%BF%D0%BE%20%D0%B2%D0%BE%D0%BF%D1%80%D0%BE%D1%81%D0%B0%D0%BC%20%D1%86%D0%B5%D0%BB%D0%B5%D0%B2%D0%BE%D0%B9%20%D0%BF%D0%BE%D0%B4%D0%B3%D0%BE%D1%82%D0%BE%D0%B2%D0%BA%D0%B8%20%D0%B8%20%D0%BE%D1%80%D0%B3%D0%B0%D0%BD%D0%B8%D0%B7%D0%B0%D1%86%D0%B8%D0%B8%20%D1%86%D0%B5%D0%BB%D0%B5%D0%B2%D0%BE%D0%B3%D0%BE%20%D0%BD%D0%B0%D0%B1%D0%BE%D1%80%D0%B0%202026%20%D0%B2%20%D0%BC%D0%B5%D0%B4%D0%B8%D1%86%D0%B8%D0%BD%D1%81%D0%BA%D0%B8%D0%B5%20%D1%83%D0%BD%D0%B8%D0%B2%D0%B5%D1%80%D1%81%D0%B8%D1%82%D0%B5%D1%82%D1%8B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zdrav.gov.by/upload/%D0%9F%D1%83%D0%BD%D0%BA%D1%82%D1%8B%20%D0%BE%D1%84%D0%BE%D1%80%D0%BC%D0%BB%D0%B5%D0%BD%D0%B8%D1%8F%20%D0%B8%20%D0%B2%D1%8B%D0%B4%D0%B0%D1%87%D0%B8%20%D0%B4%D0%BE%D0%B3%D0%BE%D0%B2%D0%BE%D1%80%D0%BE%D0%B2%20%D0%BE%20%D1%86%D0%B5%D0%BB%D0%B5%D0%B2%D0%BE%D0%B9%20%D0%BF%D0%BE%D0%B4%D0%B3%D0%BE%D1%82%D0%BE%D0%B2%D0%BA%D0%B5%20%D0%B2%20%D1%80%D0%B5%D0%B3%D0%B8%D0%BE%D0%BD%D0%B0%D1%85.pdf" TargetMode="External"/><Relationship Id="rId5" Type="http://schemas.openxmlformats.org/officeDocument/2006/relationships/hyperlink" Target="https://minzdrav.gov.by/upload/%D0%9F%D1%83%D0%BD%D0%BA%D1%82%D1%8B%20%D0%BE%D1%84%D0%BE%D1%80%D0%BC%D0%BB%D0%B5%D0%BD%D0%B8%D1%8F%20%D0%B8%20%D0%B2%D1%8B%D0%B4%D0%B0%D1%87%D0%B8%20%D0%B4%D0%BE%D0%B3%D0%BE%D0%B2%D0%BE%D1%80%D0%BE%D0%B2%20%D0%BE%20%D1%86%D0%B5%D0%BB%D0%B5%D0%B2%D0%BE%D0%B9%20%D0%BF%D0%BE%D0%B4%D0%B3%D0%BE%D1%82%D0%BE%D0%B2%D0%BA%D0%B5%20%D0%B2%20%D0%BC%D0%B5%D0%B4%D0%B8%D1%86%D0%B8%D0%BD%D1%81%D0%BA%D0%B8%D1%85%20%D1%83%D0%BD%D0%B8%D0%B2%D0%B5%D1%80%D1%81%D0%B8%D1%82%D0%B5%D1%82%D0%B0%D1%85.pd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2026-05-18T09:19:00Z</dcterms:created>
  <dcterms:modified xsi:type="dcterms:W3CDTF">2026-05-18T09:20:00Z</dcterms:modified>
</cp:coreProperties>
</file>