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00A8" w14:textId="23BA9150" w:rsidR="00324DF8" w:rsidRDefault="00324DF8" w:rsidP="00324DF8">
      <w:pPr>
        <w:shd w:val="clear" w:color="auto" w:fill="FFFFFF"/>
        <w:spacing w:after="180" w:line="240" w:lineRule="auto"/>
        <w:textAlignment w:val="baseline"/>
        <w:outlineLvl w:val="0"/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</w:pPr>
      <w:r>
        <w:rPr>
          <w:rFonts w:ascii="Open Sans" w:eastAsia="Times New Roman" w:hAnsi="Open Sans" w:cs="Open Sans"/>
          <w:noProof/>
          <w:color w:val="27272A"/>
          <w:kern w:val="36"/>
          <w:sz w:val="48"/>
          <w:szCs w:val="48"/>
          <w:lang w:val="ru-BY" w:eastAsia="ru-BY"/>
        </w:rPr>
        <w:drawing>
          <wp:anchor distT="0" distB="0" distL="114300" distR="114300" simplePos="0" relativeHeight="251658240" behindDoc="0" locked="0" layoutInCell="1" allowOverlap="1" wp14:anchorId="24B7C6B2" wp14:editId="582D12C5">
            <wp:simplePos x="0" y="0"/>
            <wp:positionH relativeFrom="column">
              <wp:posOffset>-89625</wp:posOffset>
            </wp:positionH>
            <wp:positionV relativeFrom="paragraph">
              <wp:posOffset>672193</wp:posOffset>
            </wp:positionV>
            <wp:extent cx="958850" cy="750570"/>
            <wp:effectExtent l="0" t="0" r="0" b="0"/>
            <wp:wrapThrough wrapText="bothSides">
              <wp:wrapPolygon edited="0">
                <wp:start x="4721" y="0"/>
                <wp:lineTo x="3004" y="2193"/>
                <wp:lineTo x="2146" y="5482"/>
                <wp:lineTo x="2575" y="9320"/>
                <wp:lineTo x="858" y="14254"/>
                <wp:lineTo x="858" y="18091"/>
                <wp:lineTo x="1717" y="20284"/>
                <wp:lineTo x="6866" y="20284"/>
                <wp:lineTo x="21028" y="19188"/>
                <wp:lineTo x="20599" y="18091"/>
                <wp:lineTo x="18453" y="9320"/>
                <wp:lineTo x="19311" y="5482"/>
                <wp:lineTo x="14591" y="1645"/>
                <wp:lineTo x="6437" y="0"/>
                <wp:lineTo x="472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4DF8"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  <w:t>Корь: почему вакцинация остается актуальной для Беларуси?</w:t>
      </w:r>
    </w:p>
    <w:p w14:paraId="7CFFDBD2" w14:textId="11D0E900" w:rsidR="00324DF8" w:rsidRDefault="00324DF8" w:rsidP="00324DF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</w:p>
    <w:p w14:paraId="1687521C" w14:textId="78B7CDC1" w:rsidR="00324DF8" w:rsidRDefault="00324DF8" w:rsidP="00324DF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324DF8">
        <w:rPr>
          <w:rFonts w:ascii="Times New Roman" w:eastAsia="Times New Roman" w:hAnsi="Times New Roman" w:cs="Times New Roman"/>
          <w:noProof/>
          <w:sz w:val="24"/>
          <w:szCs w:val="24"/>
          <w:lang w:val="ru-BY" w:eastAsia="ru-BY"/>
        </w:rPr>
        <w:drawing>
          <wp:anchor distT="0" distB="0" distL="114300" distR="114300" simplePos="0" relativeHeight="251659264" behindDoc="0" locked="0" layoutInCell="1" allowOverlap="1" wp14:anchorId="0F2E4453" wp14:editId="2B5B7818">
            <wp:simplePos x="0" y="0"/>
            <wp:positionH relativeFrom="column">
              <wp:posOffset>30208</wp:posOffset>
            </wp:positionH>
            <wp:positionV relativeFrom="paragraph">
              <wp:posOffset>255815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C92A1B" w14:textId="33AC6BFE" w:rsidR="00324DF8" w:rsidRPr="00324DF8" w:rsidRDefault="00324DF8" w:rsidP="00324DF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</w:p>
    <w:p w14:paraId="7EA105EA" w14:textId="3427C81A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Корь — это не «забытое» детское заболевание, а одна из самых заразных инфекций в мире. Несмотря на наличие эффективной вакцины, она продолжает представлять серьезную угрозу для здоровья населения. Сегодня вопрос вакцинации против кори в Беларуси вновь приобретает особую актуальность.</w:t>
      </w:r>
    </w:p>
    <w:p w14:paraId="026CE151" w14:textId="29B833E6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Корь передается воздушно-капельным путем и отличается чрезвычайно высокой заразностью: один заболевший может инфицировать целый многоквартирный дом. Вирус легко распространяется при кашле, чихании и даже через воздух в помещении, где находился больной.</w:t>
      </w:r>
    </w:p>
    <w:p w14:paraId="260C84EB" w14:textId="4DB3FF7B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 xml:space="preserve">Заболевание начинается с высокой температуры, кашля, насморка и конъюнктивита, затем появляется характерная сыпь. Однако главная </w:t>
      </w: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lastRenderedPageBreak/>
        <w:t>опасность кори — в осложнениях. Она может привести к пневмонии, энцефалиту, слепоте и даже летальному исходу, особенно у непривитых людей.</w:t>
      </w:r>
    </w:p>
    <w:p w14:paraId="4953F075" w14:textId="56B5F65F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Важно понимать: корь опасна не только для детей. Тяжелое течение заболевания часто наблюдается у взрослых старше 30 лет.</w:t>
      </w:r>
    </w:p>
    <w:p w14:paraId="343C951E" w14:textId="77777777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В последние годы Беларусь сталкивается с завозными случаями кори, в частности, из Российской Федерации ввиду безвизового въезда между нашими странами. Даже единичный завозной случай может привести к вспышке, если в коллективе есть:</w:t>
      </w:r>
    </w:p>
    <w:p w14:paraId="133166DC" w14:textId="77777777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лица, не привитые в детстве;</w:t>
      </w:r>
    </w:p>
    <w:p w14:paraId="6943B9EB" w14:textId="77777777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люди, не получившие вторую дозу вакцины;</w:t>
      </w:r>
    </w:p>
    <w:p w14:paraId="66406ED2" w14:textId="77777777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граждане без документальных сведений о прививках;</w:t>
      </w:r>
    </w:p>
    <w:p w14:paraId="50E85132" w14:textId="77777777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лица, у которых отсутствуют антитела к вирусу кори.</w:t>
      </w:r>
    </w:p>
    <w:p w14:paraId="7B7FBC02" w14:textId="77777777" w:rsidR="00324DF8" w:rsidRPr="00324DF8" w:rsidRDefault="00324DF8" w:rsidP="00324DF8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Распространенное заблуждение считать, что прививки от кори нужны только детям. Особенно важно прививаться людям, работающим в коллективах, медицинским работникам, педагогам, а также тем, кто часто путешествует.</w:t>
      </w:r>
    </w:p>
    <w:p w14:paraId="6E5C988D" w14:textId="77777777" w:rsidR="00324DF8" w:rsidRPr="00324DF8" w:rsidRDefault="00324DF8" w:rsidP="00324DF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На сегодняшний день вакцинация — самый надежный способ профилактики кори. Для формирования устойчивого иммунитета необходимо введение </w:t>
      </w:r>
      <w:r w:rsidRPr="00324DF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двух доз </w:t>
      </w:r>
      <w:r w:rsidRPr="00324DF8"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  <w:t>вакцины.</w:t>
      </w:r>
    </w:p>
    <w:p w14:paraId="77143618" w14:textId="77777777" w:rsidR="001E4F12" w:rsidRPr="00324DF8" w:rsidRDefault="001E4F12">
      <w:pPr>
        <w:rPr>
          <w:lang w:val="ru-BY"/>
        </w:rPr>
      </w:pPr>
    </w:p>
    <w:sectPr w:rsidR="001E4F12" w:rsidRPr="0032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BF"/>
    <w:rsid w:val="001E4F12"/>
    <w:rsid w:val="00324DF8"/>
    <w:rsid w:val="006B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64D1"/>
  <w15:chartTrackingRefBased/>
  <w15:docId w15:val="{DD7C7409-DF04-49AC-A6FC-585A6D0C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D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DF8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324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324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2026-05-18T09:24:00Z</dcterms:created>
  <dcterms:modified xsi:type="dcterms:W3CDTF">2026-05-18T09:25:00Z</dcterms:modified>
</cp:coreProperties>
</file>