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6C" w:rsidRPr="000A046C" w:rsidRDefault="000A046C" w:rsidP="001B302A">
      <w:pPr>
        <w:spacing w:after="225" w:line="240" w:lineRule="auto"/>
        <w:ind w:firstLine="450"/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</w:pPr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>О заработной плате «в конверте»</w:t>
      </w:r>
    </w:p>
    <w:p w:rsidR="000A046C" w:rsidRPr="000A046C" w:rsidRDefault="000A046C" w:rsidP="001B302A">
      <w:pPr>
        <w:spacing w:after="225" w:line="240" w:lineRule="auto"/>
        <w:ind w:firstLine="450"/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</w:pPr>
    </w:p>
    <w:p w:rsidR="001B302A" w:rsidRPr="000A046C" w:rsidRDefault="001B302A" w:rsidP="001B302A">
      <w:pPr>
        <w:spacing w:after="225" w:line="240" w:lineRule="auto"/>
        <w:ind w:firstLine="450"/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</w:pPr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 xml:space="preserve"> Многие граждане сталкивались с ситуациями, когда их труд оплачивался не переводом на банковскую карту, а передачей денег из рук в руки. С одной стороны, это легкие деньги, которые никогда не бывают лишними. </w:t>
      </w:r>
      <w:proofErr w:type="gramStart"/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>Но с другой – у подобной ситуации много подводных камней, о которых люди задумываются слишком поздно.</w:t>
      </w:r>
      <w:proofErr w:type="gramEnd"/>
    </w:p>
    <w:p w:rsidR="001B302A" w:rsidRPr="000A046C" w:rsidRDefault="001B302A" w:rsidP="001B302A">
      <w:pPr>
        <w:spacing w:after="225" w:line="240" w:lineRule="auto"/>
        <w:ind w:firstLine="450"/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</w:pPr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>Не стоит забывать о том, что у человека, получающего заработную плату «в конверте», отсутствуют официальные сведения о фактически полученной заработной плате, так что могут возникнуть определенные негативные последствия. Далеко не каждый гражданин нашей страны, соглашаясь на теневые деньги, видит обратную сторону медали.</w:t>
      </w:r>
    </w:p>
    <w:p w:rsidR="001B302A" w:rsidRPr="000A046C" w:rsidRDefault="001B302A" w:rsidP="001B302A">
      <w:pPr>
        <w:spacing w:after="225" w:line="240" w:lineRule="auto"/>
        <w:ind w:firstLine="450"/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</w:pPr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>Получение заработной платы «в конверте» или неуплата работодателем обязательных страховых взносов в бюджет государственного внебюджетного фонда социальной защиты населения Республики Беларусь впоследствии может стать причиной к исчислению пенсии в меньшем размере, а также к утрате права на законную пенсию из-за отсутствия стажа.</w:t>
      </w:r>
    </w:p>
    <w:p w:rsidR="001B302A" w:rsidRPr="000A046C" w:rsidRDefault="001B302A" w:rsidP="001B302A">
      <w:pPr>
        <w:spacing w:after="225" w:line="240" w:lineRule="auto"/>
        <w:ind w:firstLine="450"/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</w:pPr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>Право на трудовую пенсию по возрасту предоставляется при наличии стажа работы с уплатой обязательных страховых взносов в бюджет фонда.</w:t>
      </w:r>
    </w:p>
    <w:p w:rsidR="001B302A" w:rsidRPr="000A046C" w:rsidRDefault="001B302A" w:rsidP="001B302A">
      <w:pPr>
        <w:spacing w:after="225" w:line="240" w:lineRule="auto"/>
        <w:ind w:firstLine="450"/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</w:pPr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>В случае возникновения проблем со здоровьем, работник не получит оплату больничного листа, либо получит только из расчета минимальной  заработной платы.</w:t>
      </w:r>
    </w:p>
    <w:p w:rsidR="001B302A" w:rsidRPr="000A046C" w:rsidRDefault="001B302A" w:rsidP="001B302A">
      <w:pPr>
        <w:spacing w:after="225" w:line="240" w:lineRule="auto"/>
        <w:ind w:firstLine="450"/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</w:pPr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>При решении вопроса о получении банковского кредита работник может рассчитывать на размер кредита, определенный банком только с учетом официального уровня его доходов.</w:t>
      </w:r>
    </w:p>
    <w:p w:rsidR="001B302A" w:rsidRPr="000A046C" w:rsidRDefault="001B302A" w:rsidP="001B302A">
      <w:pPr>
        <w:spacing w:after="225" w:line="240" w:lineRule="auto"/>
        <w:ind w:firstLine="450"/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</w:pPr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>Деньги, полученные «в конвертах» довольно проблематично использовать  для приобретения жилья, автомобиля, оплаты за обучение детей и прочие крупные расходы. Ведь подобные операции находятся под контролем налоговых органов, где вы должны будете подтвердить свои расходы наличием легальных источников.</w:t>
      </w:r>
    </w:p>
    <w:p w:rsidR="001B302A" w:rsidRPr="000A046C" w:rsidRDefault="001B302A" w:rsidP="001B302A">
      <w:pPr>
        <w:spacing w:after="225" w:line="240" w:lineRule="auto"/>
        <w:ind w:firstLine="450"/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</w:pPr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>Таким образом, будущее каждого гражданина, прежде всего, в его собственных руках: или получать официальную зарплату, или соглашаться с предложенными условиями получения заработной платы «в конверте» и оставаться социально незащищенным, лишая себя права получать социальные выплаты.</w:t>
      </w:r>
    </w:p>
    <w:p w:rsidR="001B302A" w:rsidRPr="000A046C" w:rsidRDefault="001B302A" w:rsidP="001B302A">
      <w:pPr>
        <w:spacing w:after="225" w:line="240" w:lineRule="auto"/>
        <w:ind w:firstLine="450"/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</w:pPr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>Очень часто граждане работают, не подозревая о том, что наниматель не уплачивает за них страховые взносы в бюджет фонда, либо отражает в сведениях персонифицированного учета не всю сумму заработка.  </w:t>
      </w:r>
    </w:p>
    <w:p w:rsidR="001B302A" w:rsidRPr="000A046C" w:rsidRDefault="001B302A" w:rsidP="001B302A">
      <w:pPr>
        <w:spacing w:after="225" w:line="240" w:lineRule="auto"/>
        <w:ind w:firstLine="450"/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</w:pPr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 xml:space="preserve">Фондом социальной защиты населения разработано мобильное приложение «ФСЗН». </w:t>
      </w:r>
      <w:proofErr w:type="gramStart"/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>Теперь граждане имеют возможность получить подробную информацию о данных своего лицевого счета самостоятельно начиная с 01.01.2003: а именно, информацию о периодах работы в различных организациях как по трудовому, так и по гражданско-правовым договорам, за которые были уплачены обязательные страховые взносы, данные о начисленной заработной плате по месяцам и суммы уплаченных взносов.</w:t>
      </w:r>
      <w:proofErr w:type="gramEnd"/>
    </w:p>
    <w:p w:rsidR="001B302A" w:rsidRPr="000A046C" w:rsidRDefault="001B302A" w:rsidP="001B302A">
      <w:pPr>
        <w:spacing w:after="225" w:line="240" w:lineRule="auto"/>
        <w:ind w:firstLine="450"/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</w:pPr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 xml:space="preserve">Мобильное приложение доступно для скачивания на платформах </w:t>
      </w:r>
      <w:proofErr w:type="spellStart"/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>App</w:t>
      </w:r>
      <w:proofErr w:type="spellEnd"/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 xml:space="preserve"> </w:t>
      </w:r>
      <w:proofErr w:type="spellStart"/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>Stors</w:t>
      </w:r>
      <w:proofErr w:type="spellEnd"/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 xml:space="preserve">, </w:t>
      </w:r>
      <w:proofErr w:type="spellStart"/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>AppGallery</w:t>
      </w:r>
      <w:proofErr w:type="spellEnd"/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 xml:space="preserve">, </w:t>
      </w:r>
      <w:proofErr w:type="spellStart"/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>Google</w:t>
      </w:r>
      <w:proofErr w:type="spellEnd"/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 xml:space="preserve"> </w:t>
      </w:r>
      <w:proofErr w:type="spellStart"/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>Play</w:t>
      </w:r>
      <w:proofErr w:type="spellEnd"/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>.</w:t>
      </w:r>
    </w:p>
    <w:p w:rsidR="001B302A" w:rsidRPr="000A046C" w:rsidRDefault="001B302A" w:rsidP="001B302A">
      <w:pPr>
        <w:spacing w:after="225" w:line="240" w:lineRule="auto"/>
        <w:ind w:firstLine="450"/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</w:pPr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t xml:space="preserve">Нанимателям, практикующим незаконную схему оплаты труда, следует напомнить, что в Республике Беларусь ведется активная работа по выявлению случаев выплаты заработной платы «в конвертах». Помимо административной ответственности наниматель </w:t>
      </w:r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lang w:eastAsia="ru-RU"/>
        </w:rPr>
        <w:lastRenderedPageBreak/>
        <w:t>может понести и уголовную ответственность в соответствии со статьей 243-3 «Уклонение от уплаты сумм налогов, сборов» Уголовного кодекса Республики Беларусь.</w:t>
      </w:r>
    </w:p>
    <w:p w:rsidR="00CB36B4" w:rsidRPr="000A046C" w:rsidRDefault="001B302A" w:rsidP="001B302A">
      <w:pPr>
        <w:rPr>
          <w:rFonts w:ascii="Times New Roman" w:eastAsia="Times New Roman" w:hAnsi="Times New Roman" w:cs="Times New Roman"/>
          <w:color w:val="444646"/>
          <w:sz w:val="24"/>
          <w:szCs w:val="24"/>
          <w:shd w:val="clear" w:color="auto" w:fill="FFFFFF"/>
          <w:lang w:eastAsia="ru-RU"/>
        </w:rPr>
      </w:pPr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shd w:val="clear" w:color="auto" w:fill="FFFFFF"/>
          <w:lang w:eastAsia="ru-RU"/>
        </w:rPr>
        <w:t>﻿</w:t>
      </w:r>
    </w:p>
    <w:p w:rsidR="000A046C" w:rsidRPr="000A046C" w:rsidRDefault="000A046C" w:rsidP="000A046C">
      <w:pPr>
        <w:spacing w:after="0" w:line="240" w:lineRule="auto"/>
        <w:rPr>
          <w:rFonts w:ascii="Times New Roman" w:eastAsia="Times New Roman" w:hAnsi="Times New Roman" w:cs="Times New Roman"/>
          <w:color w:val="444646"/>
          <w:sz w:val="24"/>
          <w:szCs w:val="24"/>
          <w:shd w:val="clear" w:color="auto" w:fill="FFFFFF"/>
          <w:lang w:eastAsia="ru-RU"/>
        </w:rPr>
      </w:pPr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shd w:val="clear" w:color="auto" w:fill="FFFFFF"/>
          <w:lang w:eastAsia="ru-RU"/>
        </w:rPr>
        <w:t xml:space="preserve">Начальник </w:t>
      </w:r>
      <w:proofErr w:type="spellStart"/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shd w:val="clear" w:color="auto" w:fill="FFFFFF"/>
          <w:lang w:eastAsia="ru-RU"/>
        </w:rPr>
        <w:t>Дрибинского</w:t>
      </w:r>
      <w:proofErr w:type="spellEnd"/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shd w:val="clear" w:color="auto" w:fill="FFFFFF"/>
          <w:lang w:eastAsia="ru-RU"/>
        </w:rPr>
        <w:t xml:space="preserve"> районного сектора </w:t>
      </w:r>
    </w:p>
    <w:p w:rsidR="000A046C" w:rsidRPr="000A046C" w:rsidRDefault="000A046C" w:rsidP="000A046C">
      <w:pPr>
        <w:spacing w:after="0" w:line="240" w:lineRule="auto"/>
        <w:rPr>
          <w:rFonts w:ascii="Times New Roman" w:hAnsi="Times New Roman" w:cs="Times New Roman"/>
        </w:rPr>
      </w:pPr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shd w:val="clear" w:color="auto" w:fill="FFFFFF"/>
          <w:lang w:eastAsia="ru-RU"/>
        </w:rPr>
        <w:t xml:space="preserve">МОУ ФСЗН                                                   </w:t>
      </w:r>
      <w:r>
        <w:rPr>
          <w:rFonts w:ascii="Times New Roman" w:eastAsia="Times New Roman" w:hAnsi="Times New Roman" w:cs="Times New Roman"/>
          <w:color w:val="444646"/>
          <w:sz w:val="24"/>
          <w:szCs w:val="24"/>
          <w:shd w:val="clear" w:color="auto" w:fill="FFFFFF"/>
          <w:lang w:eastAsia="ru-RU"/>
        </w:rPr>
        <w:t xml:space="preserve">                                                      </w:t>
      </w:r>
      <w:bookmarkStart w:id="0" w:name="_GoBack"/>
      <w:bookmarkEnd w:id="0"/>
      <w:r w:rsidRPr="000A046C">
        <w:rPr>
          <w:rFonts w:ascii="Times New Roman" w:eastAsia="Times New Roman" w:hAnsi="Times New Roman" w:cs="Times New Roman"/>
          <w:color w:val="444646"/>
          <w:sz w:val="24"/>
          <w:szCs w:val="24"/>
          <w:shd w:val="clear" w:color="auto" w:fill="FFFFFF"/>
          <w:lang w:eastAsia="ru-RU"/>
        </w:rPr>
        <w:t xml:space="preserve">    И.П. Цариков </w:t>
      </w:r>
    </w:p>
    <w:sectPr w:rsidR="000A046C" w:rsidRPr="000A046C" w:rsidSect="001B302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82C68"/>
    <w:multiLevelType w:val="multilevel"/>
    <w:tmpl w:val="A266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2A"/>
    <w:rsid w:val="000A046C"/>
    <w:rsid w:val="001B302A"/>
    <w:rsid w:val="00CB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129">
          <w:marLeft w:val="0"/>
          <w:marRight w:val="0"/>
          <w:marTop w:val="61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81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Жанна Викторовна</dc:creator>
  <cp:lastModifiedBy>Цариков Иван Петрович</cp:lastModifiedBy>
  <cp:revision>2</cp:revision>
  <dcterms:created xsi:type="dcterms:W3CDTF">2024-12-04T07:37:00Z</dcterms:created>
  <dcterms:modified xsi:type="dcterms:W3CDTF">2024-12-04T08:32:00Z</dcterms:modified>
</cp:coreProperties>
</file>