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FAD" w:rsidRDefault="0095048D" w:rsidP="00913FAD">
      <w:pPr>
        <w:pStyle w:val="table10"/>
        <w:jc w:val="center"/>
        <w:rPr>
          <w:b/>
          <w:color w:val="FF0000"/>
          <w:sz w:val="30"/>
          <w:szCs w:val="30"/>
        </w:rPr>
      </w:pPr>
      <w:r w:rsidRPr="00913FAD">
        <w:rPr>
          <w:b/>
          <w:color w:val="FF0000"/>
          <w:spacing w:val="-3"/>
          <w:sz w:val="30"/>
          <w:szCs w:val="30"/>
        </w:rPr>
        <w:t>Выдача дубликат</w:t>
      </w:r>
      <w:r w:rsidR="00002F78">
        <w:rPr>
          <w:b/>
          <w:color w:val="FF0000"/>
          <w:spacing w:val="-3"/>
          <w:sz w:val="30"/>
          <w:szCs w:val="30"/>
        </w:rPr>
        <w:t>ов</w:t>
      </w:r>
      <w:r w:rsidRPr="00913FAD">
        <w:rPr>
          <w:b/>
          <w:color w:val="FF0000"/>
          <w:spacing w:val="-3"/>
          <w:sz w:val="30"/>
          <w:szCs w:val="30"/>
        </w:rPr>
        <w:t xml:space="preserve"> </w:t>
      </w:r>
      <w:r w:rsidRPr="00913FAD">
        <w:rPr>
          <w:b/>
          <w:color w:val="FF0000"/>
          <w:sz w:val="30"/>
          <w:szCs w:val="30"/>
        </w:rPr>
        <w:t>документа об образовани</w:t>
      </w:r>
      <w:r w:rsidR="00913FAD">
        <w:rPr>
          <w:b/>
          <w:color w:val="FF0000"/>
          <w:sz w:val="30"/>
          <w:szCs w:val="30"/>
        </w:rPr>
        <w:t xml:space="preserve">и, </w:t>
      </w:r>
    </w:p>
    <w:p w:rsidR="00913FAD" w:rsidRDefault="00913FAD" w:rsidP="00913FAD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>
        <w:rPr>
          <w:b/>
          <w:color w:val="FF0000"/>
          <w:sz w:val="30"/>
          <w:szCs w:val="30"/>
        </w:rPr>
        <w:t xml:space="preserve">приложения к нему, документа </w:t>
      </w:r>
      <w:r w:rsidR="0095048D" w:rsidRPr="00913FAD">
        <w:rPr>
          <w:b/>
          <w:color w:val="FF0000"/>
          <w:sz w:val="30"/>
          <w:szCs w:val="30"/>
        </w:rPr>
        <w:t>об обучении</w:t>
      </w:r>
    </w:p>
    <w:p w:rsidR="0095048D" w:rsidRPr="00913FAD" w:rsidRDefault="0095048D" w:rsidP="00913FAD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913FAD">
        <w:rPr>
          <w:b/>
          <w:color w:val="FF0000"/>
          <w:spacing w:val="1"/>
          <w:sz w:val="30"/>
          <w:szCs w:val="30"/>
        </w:rPr>
        <w:t xml:space="preserve">(в случае ликвидации учреждения образования) </w:t>
      </w:r>
    </w:p>
    <w:p w:rsidR="0095048D" w:rsidRPr="00913FAD" w:rsidRDefault="0095048D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  <w:r w:rsidRPr="00913FAD">
        <w:rPr>
          <w:b/>
          <w:color w:val="FF0000"/>
          <w:spacing w:val="1"/>
          <w:sz w:val="30"/>
          <w:szCs w:val="30"/>
        </w:rPr>
        <w:t>(п.6.1.1. Перечня)</w:t>
      </w:r>
    </w:p>
    <w:p w:rsidR="0095048D" w:rsidRPr="00913FAD" w:rsidRDefault="0095048D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</w:p>
    <w:p w:rsidR="001D61BF" w:rsidRPr="00913FAD" w:rsidRDefault="001D61BF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Режим работы: понедельник с 08.00 до 13.00 и с 14.00 до 20.00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суббота</w:t>
      </w:r>
      <w:r w:rsidR="00913FAD">
        <w:rPr>
          <w:b/>
          <w:bCs/>
          <w:color w:val="0070C0"/>
        </w:rPr>
        <w:t>,</w:t>
      </w:r>
      <w:r w:rsidRPr="00913FAD">
        <w:rPr>
          <w:b/>
          <w:bCs/>
          <w:color w:val="0070C0"/>
        </w:rPr>
        <w:t xml:space="preserve"> воскресенье – выходной        </w:t>
      </w:r>
    </w:p>
    <w:p w:rsidR="007D3DC6" w:rsidRPr="00913FAD" w:rsidRDefault="007D3DC6" w:rsidP="00FC45C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(возможен прием заявлений в субботу по предварительной</w:t>
      </w:r>
    </w:p>
    <w:p w:rsidR="007D3DC6" w:rsidRDefault="007D3DC6" w:rsidP="00FC45C0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записи)</w:t>
      </w:r>
    </w:p>
    <w:p w:rsidR="00913FAD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97B40" w:rsidRPr="00913FAD" w:rsidRDefault="00797B40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7B40" w:rsidRPr="00913FAD" w:rsidRDefault="00297C7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913FAD">
        <w:rPr>
          <w:b/>
          <w:bCs/>
          <w:color w:val="0070C0"/>
        </w:rPr>
        <w:t>Анатольевна</w:t>
      </w:r>
      <w:r w:rsidR="00797B40" w:rsidRPr="00913FA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97B40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97B40" w:rsidRPr="00913FAD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5048D" w:rsidRPr="00913FAD" w:rsidRDefault="0095048D" w:rsidP="00913FAD">
      <w:pPr>
        <w:ind w:left="-567"/>
        <w:jc w:val="both"/>
        <w:rPr>
          <w:b/>
        </w:rPr>
      </w:pPr>
    </w:p>
    <w:p w:rsidR="0095048D" w:rsidRPr="00913FAD" w:rsidRDefault="0095048D" w:rsidP="00913FAD">
      <w:pPr>
        <w:ind w:left="-567"/>
        <w:jc w:val="center"/>
        <w:outlineLvl w:val="0"/>
        <w:rPr>
          <w:b/>
          <w:color w:val="FF0000"/>
        </w:rPr>
      </w:pPr>
      <w:r w:rsidRPr="00913FAD">
        <w:rPr>
          <w:b/>
          <w:color w:val="FF0000"/>
        </w:rPr>
        <w:t>Перечень документов, представляемых гражданами</w:t>
      </w:r>
    </w:p>
    <w:p w:rsidR="0095048D" w:rsidRPr="00913FAD" w:rsidRDefault="0095048D" w:rsidP="00913FAD">
      <w:pPr>
        <w:ind w:left="-567"/>
        <w:jc w:val="center"/>
        <w:outlineLvl w:val="0"/>
        <w:rPr>
          <w:b/>
        </w:rPr>
      </w:pPr>
    </w:p>
    <w:p w:rsidR="00913FAD" w:rsidRPr="00913FAD" w:rsidRDefault="00913FAD" w:rsidP="00913FAD">
      <w:pPr>
        <w:tabs>
          <w:tab w:val="left" w:pos="1272"/>
        </w:tabs>
        <w:ind w:hanging="142"/>
        <w:jc w:val="center"/>
      </w:pPr>
      <w:r w:rsidRPr="00913FAD">
        <w:t>заявление с указанием причин утраты документа или приведения его в негодность</w:t>
      </w:r>
      <w:r w:rsidRPr="00913FAD">
        <w:br/>
      </w:r>
      <w:r w:rsidRPr="00913FAD">
        <w:br/>
        <w:t>паспорт или иной документ, удостоверяющий личность</w:t>
      </w:r>
      <w:r w:rsidRPr="00913FAD">
        <w:br/>
      </w:r>
      <w:r w:rsidRPr="00913FAD">
        <w:br/>
        <w:t>пришедший в негодность документ – в случае, если документ пришел в негодность</w:t>
      </w:r>
      <w:r w:rsidRPr="00913FAD">
        <w:br/>
      </w:r>
      <w:r w:rsidRPr="00913FAD">
        <w:br/>
        <w:t>документ, подтверждающий внесение платы</w:t>
      </w:r>
    </w:p>
    <w:p w:rsidR="00797B40" w:rsidRDefault="00797B40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</w:p>
    <w:p w:rsidR="00913FAD" w:rsidRP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913FAD">
        <w:rPr>
          <w:sz w:val="30"/>
          <w:szCs w:val="30"/>
          <w:u w:val="single"/>
        </w:rPr>
        <w:t>0,1 базовой величины</w:t>
      </w:r>
      <w:r w:rsidRPr="00913FAD">
        <w:rPr>
          <w:sz w:val="30"/>
          <w:szCs w:val="30"/>
        </w:rPr>
        <w:t xml:space="preserve"> – за дубликат свидетельства об общем базовом образовании, аттестата об общем среднем образовании</w:t>
      </w:r>
    </w:p>
    <w:p w:rsidR="00913FAD" w:rsidRP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913FAD">
        <w:rPr>
          <w:sz w:val="30"/>
          <w:szCs w:val="30"/>
          <w:u w:val="single"/>
        </w:rPr>
        <w:t>0,2 базовой величины</w:t>
      </w:r>
      <w:r w:rsidRPr="00913FAD">
        <w:rPr>
          <w:sz w:val="30"/>
          <w:szCs w:val="30"/>
        </w:rPr>
        <w:t xml:space="preserve"> – за дубликат иного документа об образовании (для граждан Республики Беларусь)</w:t>
      </w:r>
    </w:p>
    <w:p w:rsidR="00913FAD" w:rsidRP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913FAD">
        <w:rPr>
          <w:sz w:val="30"/>
          <w:szCs w:val="30"/>
          <w:u w:val="single"/>
        </w:rPr>
        <w:t>1 базовая величина</w:t>
      </w:r>
      <w:r w:rsidRPr="00913FAD">
        <w:rPr>
          <w:sz w:val="30"/>
          <w:szCs w:val="30"/>
        </w:rPr>
        <w:t xml:space="preserve"> – за дубликат иного документа об образовании (для иностранных граждан и лиц без гражданства)</w:t>
      </w:r>
    </w:p>
    <w:p w:rsid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913FAD">
        <w:rPr>
          <w:sz w:val="30"/>
          <w:szCs w:val="30"/>
          <w:u w:val="single"/>
        </w:rPr>
        <w:t>бесплатно</w:t>
      </w:r>
      <w:r w:rsidRPr="00913FAD">
        <w:rPr>
          <w:sz w:val="30"/>
          <w:szCs w:val="30"/>
        </w:rPr>
        <w:t xml:space="preserve"> – дубликат приложения к документу об образовании, дубликат документа об обучении</w:t>
      </w:r>
    </w:p>
    <w:p w:rsidR="00913FAD" w:rsidRDefault="00913FAD" w:rsidP="00913FAD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B10EC2">
        <w:rPr>
          <w:b/>
          <w:sz w:val="30"/>
          <w:szCs w:val="30"/>
        </w:rPr>
        <w:lastRenderedPageBreak/>
        <w:t>Банковские реквизиты для оплаты</w:t>
      </w:r>
      <w:r w:rsidRPr="00DB5C80">
        <w:rPr>
          <w:sz w:val="30"/>
          <w:szCs w:val="30"/>
        </w:rPr>
        <w:t>:</w:t>
      </w:r>
    </w:p>
    <w:p w:rsidR="00913FAD" w:rsidRDefault="00913FAD" w:rsidP="00913FAD">
      <w:pPr>
        <w:spacing w:line="320" w:lineRule="exact"/>
      </w:pPr>
      <w:r w:rsidRPr="00DB5C80">
        <w:t>Дрибинский районный исполнительный комитет</w:t>
      </w:r>
    </w:p>
    <w:p w:rsidR="00913FAD" w:rsidRPr="00DB5C80" w:rsidRDefault="00913FAD" w:rsidP="00913FAD">
      <w:pPr>
        <w:spacing w:line="320" w:lineRule="exact"/>
      </w:pPr>
      <w:r w:rsidRPr="00DB5C80">
        <w:t>УНП 700086263</w:t>
      </w:r>
    </w:p>
    <w:p w:rsidR="00913FAD" w:rsidRPr="00DB5C80" w:rsidRDefault="00913FAD" w:rsidP="00913FAD">
      <w:pPr>
        <w:spacing w:line="320" w:lineRule="exact"/>
      </w:pPr>
      <w:r w:rsidRPr="00DB5C80">
        <w:t>р/с BY88AKBB36410258602857000000</w:t>
      </w:r>
    </w:p>
    <w:p w:rsidR="00913FAD" w:rsidRPr="00DB5C80" w:rsidRDefault="00913FAD" w:rsidP="00913FAD">
      <w:pPr>
        <w:spacing w:line="320" w:lineRule="exact"/>
      </w:pPr>
      <w:r w:rsidRPr="00DB5C80">
        <w:t>БИК AKBBBY2Х</w:t>
      </w:r>
    </w:p>
    <w:p w:rsidR="00913FAD" w:rsidRPr="00DB5C80" w:rsidRDefault="00913FAD" w:rsidP="00913FAD">
      <w:pPr>
        <w:spacing w:line="320" w:lineRule="exact"/>
      </w:pPr>
      <w:r w:rsidRPr="00DB5C80">
        <w:t>ЦБУ № 728 ОАО «АСБ Беларусбанк»</w:t>
      </w:r>
    </w:p>
    <w:p w:rsidR="00913FAD" w:rsidRPr="00DB5C80" w:rsidRDefault="00913FAD" w:rsidP="00913FAD">
      <w:pPr>
        <w:spacing w:line="320" w:lineRule="exact"/>
      </w:pPr>
      <w:r w:rsidRPr="00DB5C80">
        <w:t xml:space="preserve">Назначение платежа: </w:t>
      </w:r>
      <w:r>
        <w:t>за осуществление</w:t>
      </w:r>
      <w:r w:rsidRPr="00DB5C80">
        <w:t xml:space="preserve"> административной процедуры</w:t>
      </w:r>
    </w:p>
    <w:p w:rsidR="00913FAD" w:rsidRPr="00DB5C80" w:rsidRDefault="00913FAD" w:rsidP="00913FAD">
      <w:pPr>
        <w:spacing w:line="320" w:lineRule="exact"/>
      </w:pPr>
    </w:p>
    <w:p w:rsidR="00913FAD" w:rsidRPr="002673D5" w:rsidRDefault="00913FAD" w:rsidP="00913FAD">
      <w:pPr>
        <w:spacing w:line="320" w:lineRule="exact"/>
        <w:rPr>
          <w:b/>
        </w:rPr>
      </w:pPr>
      <w:r w:rsidRPr="002673D5">
        <w:rPr>
          <w:b/>
        </w:rPr>
        <w:t xml:space="preserve">Оплату можно произвести: </w:t>
      </w:r>
    </w:p>
    <w:p w:rsidR="00913FAD" w:rsidRPr="00DB5C80" w:rsidRDefault="00913FAD" w:rsidP="00913FAD">
      <w:pPr>
        <w:spacing w:line="320" w:lineRule="exact"/>
      </w:pP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В Могилевском филиале РУП «</w:t>
      </w:r>
      <w:proofErr w:type="spellStart"/>
      <w:r w:rsidRPr="00DB5C80">
        <w:rPr>
          <w:sz w:val="30"/>
          <w:szCs w:val="30"/>
        </w:rPr>
        <w:t>Белпочта</w:t>
      </w:r>
      <w:proofErr w:type="spellEnd"/>
      <w:r w:rsidRPr="00DB5C80">
        <w:rPr>
          <w:sz w:val="30"/>
          <w:szCs w:val="30"/>
        </w:rPr>
        <w:t>» Горецкого РУПС ОПС Дрибин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 Дрибин, ул. Советская, 8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№ 636 в г.п. Дрибине региональной дирекции по Могилевской области 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ОАО «Белагропромбанк»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</w:t>
      </w:r>
      <w:r>
        <w:rPr>
          <w:sz w:val="30"/>
          <w:szCs w:val="30"/>
        </w:rPr>
        <w:t>есу: г.п. Дрибин, ул. Ленина,19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728 ОАО «АСБ Беларусбанк» </w:t>
      </w:r>
    </w:p>
    <w:p w:rsidR="00913FAD" w:rsidRPr="00DB5C80" w:rsidRDefault="00913FAD" w:rsidP="00913FAD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Дрибин, ул. Ленина, 31</w:t>
      </w:r>
    </w:p>
    <w:p w:rsidR="00913FAD" w:rsidRPr="00DB5C80" w:rsidRDefault="00913FAD" w:rsidP="00913FAD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913FAD" w:rsidRPr="00DB5C80" w:rsidRDefault="00913FAD" w:rsidP="00913FAD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913FAD" w:rsidRPr="00DB5C80" w:rsidRDefault="00913FAD" w:rsidP="00913FAD">
      <w:pPr>
        <w:spacing w:line="320" w:lineRule="exact"/>
      </w:pPr>
    </w:p>
    <w:p w:rsidR="00913FAD" w:rsidRPr="00E745C8" w:rsidRDefault="00913FAD" w:rsidP="00913FA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FC45C0">
        <w:rPr>
          <w:b/>
          <w:bCs/>
        </w:rPr>
        <w:t xml:space="preserve"> </w:t>
      </w:r>
      <w:r w:rsidRPr="00E745C8">
        <w:t>бессрочно</w:t>
      </w:r>
    </w:p>
    <w:p w:rsidR="00913FAD" w:rsidRPr="00C84929" w:rsidRDefault="00913FAD" w:rsidP="00913FAD">
      <w:pPr>
        <w:spacing w:line="320" w:lineRule="exact"/>
        <w:jc w:val="both"/>
        <w:outlineLvl w:val="0"/>
      </w:pP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rPr>
          <w:b/>
          <w:color w:val="000000"/>
          <w:spacing w:val="-8"/>
          <w:u w:val="single"/>
        </w:rPr>
      </w:pPr>
    </w:p>
    <w:sectPr w:rsidR="00913FAD" w:rsidSect="00FC45C0">
      <w:pgSz w:w="11906" w:h="16838"/>
      <w:pgMar w:top="284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2F78"/>
    <w:rsid w:val="00143982"/>
    <w:rsid w:val="001D61BF"/>
    <w:rsid w:val="00297C7D"/>
    <w:rsid w:val="003703DC"/>
    <w:rsid w:val="003D1372"/>
    <w:rsid w:val="00434D11"/>
    <w:rsid w:val="00572CE4"/>
    <w:rsid w:val="00586F43"/>
    <w:rsid w:val="005C7A17"/>
    <w:rsid w:val="005E3B6A"/>
    <w:rsid w:val="00640647"/>
    <w:rsid w:val="00651509"/>
    <w:rsid w:val="006537E0"/>
    <w:rsid w:val="00797B40"/>
    <w:rsid w:val="007D3DC6"/>
    <w:rsid w:val="008F0942"/>
    <w:rsid w:val="00913FAD"/>
    <w:rsid w:val="0095048D"/>
    <w:rsid w:val="009F00BD"/>
    <w:rsid w:val="00A12E26"/>
    <w:rsid w:val="00AB0812"/>
    <w:rsid w:val="00AF3240"/>
    <w:rsid w:val="00B67398"/>
    <w:rsid w:val="00BB322D"/>
    <w:rsid w:val="00BD4E87"/>
    <w:rsid w:val="00C46BC7"/>
    <w:rsid w:val="00D360FB"/>
    <w:rsid w:val="00D433C3"/>
    <w:rsid w:val="00DE022D"/>
    <w:rsid w:val="00F95286"/>
    <w:rsid w:val="00FB69ED"/>
    <w:rsid w:val="00FC4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98B57-152F-4A6E-95EC-E5920A2A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FC45C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45C0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2022-10-25T09:44:00Z</cp:lastPrinted>
  <dcterms:created xsi:type="dcterms:W3CDTF">2020-12-08T09:43:00Z</dcterms:created>
  <dcterms:modified xsi:type="dcterms:W3CDTF">2023-08-10T06:43:00Z</dcterms:modified>
</cp:coreProperties>
</file>