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EE" w:rsidRPr="004119E1" w:rsidRDefault="00872DEE" w:rsidP="00872DEE">
      <w:pPr>
        <w:pStyle w:val="a3"/>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О ДОБРОВОЛЬНОМ СТРАХОВАНИИ</w:t>
      </w:r>
    </w:p>
    <w:p w:rsidR="00872DEE" w:rsidRDefault="00872DEE" w:rsidP="00872DEE">
      <w:pPr>
        <w:pStyle w:val="a3"/>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rsidR="00872DEE" w:rsidRPr="004119E1" w:rsidRDefault="00872DEE" w:rsidP="00872DEE">
      <w:pPr>
        <w:pStyle w:val="a3"/>
        <w:spacing w:after="0" w:line="240" w:lineRule="auto"/>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proofErr w:type="spellStart"/>
      <w:r w:rsidRPr="004119E1">
        <w:rPr>
          <w:rFonts w:ascii="Times New Roman" w:eastAsia="Times New Roman" w:hAnsi="Times New Roman" w:cs="Times New Roman"/>
          <w:i/>
          <w:iCs/>
          <w:sz w:val="20"/>
          <w:szCs w:val="20"/>
          <w:lang w:eastAsia="ru-RU"/>
        </w:rPr>
        <w:t>Стравита</w:t>
      </w:r>
      <w:proofErr w:type="spellEnd"/>
      <w:r>
        <w:rPr>
          <w:rFonts w:ascii="Times New Roman" w:eastAsia="Times New Roman" w:hAnsi="Times New Roman" w:cs="Times New Roman"/>
          <w:i/>
          <w:iCs/>
          <w:sz w:val="20"/>
          <w:szCs w:val="20"/>
          <w:lang w:eastAsia="ru-RU"/>
        </w:rPr>
        <w:t>»</w:t>
      </w:r>
    </w:p>
    <w:p w:rsidR="00872DEE" w:rsidRPr="004119E1" w:rsidRDefault="00872DEE" w:rsidP="00872DEE">
      <w:pPr>
        <w:pStyle w:val="a3"/>
        <w:spacing w:after="0" w:line="240" w:lineRule="auto"/>
        <w:ind w:left="0" w:right="-284"/>
        <w:jc w:val="center"/>
        <w:rPr>
          <w:rFonts w:ascii="Times New Roman" w:eastAsia="Times New Roman" w:hAnsi="Times New Roman" w:cs="Times New Roman"/>
          <w:i/>
          <w:iCs/>
          <w:sz w:val="20"/>
          <w:szCs w:val="20"/>
          <w:lang w:eastAsia="ru-RU"/>
        </w:rPr>
      </w:pPr>
      <w:r w:rsidRPr="004119E1">
        <w:rPr>
          <w:rFonts w:ascii="Times New Roman" w:eastAsia="Times New Roman" w:hAnsi="Times New Roman" w:cs="Times New Roman"/>
          <w:i/>
          <w:iCs/>
          <w:sz w:val="20"/>
          <w:szCs w:val="20"/>
          <w:lang w:eastAsia="ru-RU"/>
        </w:rPr>
        <w:t>по г. Могилеву и Могилевской области</w:t>
      </w:r>
    </w:p>
    <w:p w:rsidR="00872DEE" w:rsidRPr="004119E1" w:rsidRDefault="00872DEE" w:rsidP="00872DEE">
      <w:pPr>
        <w:pStyle w:val="a3"/>
        <w:spacing w:after="0"/>
        <w:ind w:right="-284"/>
        <w:jc w:val="both"/>
        <w:rPr>
          <w:rFonts w:ascii="Times New Roman" w:eastAsia="Times New Roman" w:hAnsi="Times New Roman" w:cs="Times New Roman"/>
          <w:sz w:val="30"/>
          <w:szCs w:val="30"/>
          <w:lang w:eastAsia="ru-RU"/>
        </w:rPr>
      </w:pP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w:t>
      </w:r>
      <w:proofErr w:type="spellStart"/>
      <w:r w:rsidRPr="004119E1">
        <w:rPr>
          <w:rFonts w:ascii="Times New Roman" w:eastAsia="Times New Roman" w:hAnsi="Times New Roman" w:cs="Times New Roman"/>
          <w:sz w:val="30"/>
          <w:szCs w:val="30"/>
          <w:lang w:eastAsia="ru-RU"/>
        </w:rPr>
        <w:t>софинансирование</w:t>
      </w:r>
      <w:proofErr w:type="spellEnd"/>
      <w:r w:rsidRPr="004119E1">
        <w:rPr>
          <w:rFonts w:ascii="Times New Roman" w:eastAsia="Times New Roman" w:hAnsi="Times New Roman" w:cs="Times New Roman"/>
          <w:sz w:val="30"/>
          <w:szCs w:val="30"/>
          <w:lang w:eastAsia="ru-RU"/>
        </w:rPr>
        <w:t xml:space="preserve">. Оно заключается в том, что часть взносов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72DEE" w:rsidRPr="004666FD" w:rsidRDefault="00872DEE" w:rsidP="00872DEE">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При трехпроцентном взносе работника работодатель доплатит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872DEE" w:rsidRPr="004119E1" w:rsidRDefault="00872DEE" w:rsidP="00872DEE">
      <w:pPr>
        <w:pStyle w:val="a3"/>
        <w:spacing w:after="0" w:line="240" w:lineRule="auto"/>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14:anchorId="2580E355" wp14:editId="5C9DF24B">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Для участников программы страхования дополнительной накопительной пенсии предусмотрены и другие финансовые стимулы:</w:t>
      </w:r>
      <w:r>
        <w:rPr>
          <w:rFonts w:ascii="Times New Roman" w:eastAsia="Times New Roman" w:hAnsi="Times New Roman" w:cs="Times New Roman"/>
          <w:sz w:val="30"/>
          <w:szCs w:val="30"/>
          <w:lang w:eastAsia="ru-RU"/>
        </w:rPr>
        <w:t xml:space="preserve"> </w:t>
      </w:r>
      <w:r w:rsidRPr="004119E1">
        <w:rPr>
          <w:rFonts w:ascii="Times New Roman" w:eastAsia="Times New Roman" w:hAnsi="Times New Roman" w:cs="Times New Roman"/>
          <w:sz w:val="30"/>
          <w:szCs w:val="30"/>
          <w:lang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872DEE" w:rsidRPr="00415ADD" w:rsidRDefault="00872DEE" w:rsidP="00872DEE">
      <w:pPr>
        <w:pStyle w:val="a3"/>
        <w:spacing w:after="0" w:line="240" w:lineRule="auto"/>
        <w:ind w:left="0" w:right="-284" w:firstLine="709"/>
        <w:jc w:val="both"/>
        <w:rPr>
          <w:rFonts w:ascii="Times New Roman" w:eastAsia="Times New Roman" w:hAnsi="Times New Roman" w:cs="Times New Roman"/>
          <w:i/>
          <w:iCs/>
          <w:sz w:val="30"/>
          <w:szCs w:val="30"/>
          <w:lang w:eastAsia="ru-RU"/>
        </w:rPr>
      </w:pPr>
      <w:proofErr w:type="spellStart"/>
      <w:r w:rsidRPr="00415ADD">
        <w:rPr>
          <w:rFonts w:ascii="Times New Roman" w:eastAsia="Times New Roman" w:hAnsi="Times New Roman" w:cs="Times New Roman"/>
          <w:b/>
          <w:bCs/>
          <w:i/>
          <w:iCs/>
          <w:sz w:val="30"/>
          <w:szCs w:val="30"/>
          <w:lang w:eastAsia="ru-RU"/>
        </w:rPr>
        <w:t>Справочно</w:t>
      </w:r>
      <w:proofErr w:type="spellEnd"/>
      <w:r w:rsidRPr="00415ADD">
        <w:rPr>
          <w:rFonts w:ascii="Times New Roman" w:eastAsia="Times New Roman" w:hAnsi="Times New Roman" w:cs="Times New Roman"/>
          <w:b/>
          <w:bCs/>
          <w:i/>
          <w:iCs/>
          <w:sz w:val="30"/>
          <w:szCs w:val="30"/>
          <w:lang w:eastAsia="ru-RU"/>
        </w:rPr>
        <w:t>:</w:t>
      </w:r>
      <w:r w:rsidRPr="00415ADD">
        <w:rPr>
          <w:rFonts w:ascii="Times New Roman" w:eastAsia="Times New Roman" w:hAnsi="Times New Roman" w:cs="Times New Roman"/>
          <w:i/>
          <w:iCs/>
          <w:sz w:val="30"/>
          <w:szCs w:val="30"/>
          <w:lang w:eastAsia="ru-RU"/>
        </w:rPr>
        <w:t xml:space="preserve"> </w:t>
      </w:r>
      <w:r>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w:t>
      </w:r>
      <w:r w:rsidRPr="00415ADD">
        <w:rPr>
          <w:rFonts w:ascii="Times New Roman" w:eastAsia="Times New Roman" w:hAnsi="Times New Roman" w:cs="Times New Roman"/>
          <w:i/>
          <w:iCs/>
          <w:sz w:val="30"/>
          <w:szCs w:val="30"/>
          <w:lang w:eastAsia="ru-RU"/>
        </w:rPr>
        <w:lastRenderedPageBreak/>
        <w:t xml:space="preserve">45 рублей. Заработок, с которого будет исчисляться подоходный налог, </w:t>
      </w:r>
      <w:r>
        <w:rPr>
          <w:rFonts w:ascii="Times New Roman" w:eastAsia="Times New Roman" w:hAnsi="Times New Roman" w:cs="Times New Roman"/>
          <w:i/>
          <w:iCs/>
          <w:sz w:val="30"/>
          <w:szCs w:val="30"/>
          <w:lang w:eastAsia="ru-RU"/>
        </w:rPr>
        <w:br/>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xml:space="preserve">». Государство гарантирует страховые выплаты по договорам страхования, заключенным этим страховым предприятием. </w:t>
      </w:r>
    </w:p>
    <w:p w:rsidR="00872DEE" w:rsidRPr="004E5A05" w:rsidRDefault="00872DEE" w:rsidP="00872DEE">
      <w:pPr>
        <w:pStyle w:val="a3"/>
        <w:spacing w:after="0" w:line="240" w:lineRule="auto"/>
        <w:ind w:left="0" w:right="-284" w:firstLine="709"/>
        <w:jc w:val="both"/>
        <w:rPr>
          <w:rFonts w:ascii="Times New Roman" w:eastAsia="Times New Roman" w:hAnsi="Times New Roman" w:cs="Times New Roman"/>
          <w:i/>
          <w:iCs/>
          <w:sz w:val="30"/>
          <w:szCs w:val="30"/>
          <w:lang w:eastAsia="ru-RU"/>
        </w:rPr>
      </w:pPr>
      <w:proofErr w:type="spellStart"/>
      <w:r w:rsidRPr="004E5A05">
        <w:rPr>
          <w:rFonts w:ascii="Times New Roman" w:eastAsia="Times New Roman" w:hAnsi="Times New Roman" w:cs="Times New Roman"/>
          <w:b/>
          <w:bCs/>
          <w:i/>
          <w:iCs/>
          <w:sz w:val="30"/>
          <w:szCs w:val="30"/>
          <w:lang w:eastAsia="ru-RU"/>
        </w:rPr>
        <w:t>Справочно</w:t>
      </w:r>
      <w:proofErr w:type="spellEnd"/>
      <w:r w:rsidRPr="004E5A05">
        <w:rPr>
          <w:rFonts w:ascii="Times New Roman" w:eastAsia="Times New Roman" w:hAnsi="Times New Roman" w:cs="Times New Roman"/>
          <w:b/>
          <w:bCs/>
          <w:i/>
          <w:iCs/>
          <w:sz w:val="30"/>
          <w:szCs w:val="30"/>
          <w:lang w:eastAsia="ru-RU"/>
        </w:rPr>
        <w:t>:</w:t>
      </w:r>
      <w:r w:rsidRPr="004E5A05">
        <w:rPr>
          <w:rFonts w:ascii="Times New Roman" w:eastAsia="Times New Roman" w:hAnsi="Times New Roman" w:cs="Times New Roman"/>
          <w:i/>
          <w:iCs/>
          <w:sz w:val="30"/>
          <w:szCs w:val="30"/>
          <w:lang w:eastAsia="ru-RU"/>
        </w:rPr>
        <w:t xml:space="preserve"> Для обеспечения выполнения обязательств по выплате дополнительной накопительной пенсии Государственное предприятие «</w:t>
      </w:r>
      <w:proofErr w:type="spellStart"/>
      <w:r w:rsidRPr="004E5A05">
        <w:rPr>
          <w:rFonts w:ascii="Times New Roman" w:eastAsia="Times New Roman" w:hAnsi="Times New Roman" w:cs="Times New Roman"/>
          <w:i/>
          <w:iCs/>
          <w:sz w:val="30"/>
          <w:szCs w:val="30"/>
          <w:lang w:eastAsia="ru-RU"/>
        </w:rPr>
        <w:t>Стравита</w:t>
      </w:r>
      <w:proofErr w:type="spellEnd"/>
      <w:r w:rsidRPr="004E5A05">
        <w:rPr>
          <w:rFonts w:ascii="Times New Roman" w:eastAsia="Times New Roman" w:hAnsi="Times New Roman" w:cs="Times New Roman"/>
          <w:i/>
          <w:iCs/>
          <w:sz w:val="30"/>
          <w:szCs w:val="30"/>
          <w:lang w:eastAsia="ru-RU"/>
        </w:rPr>
        <w:t xml:space="preserve">»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872DEE"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72DEE" w:rsidRPr="004E5A05" w:rsidRDefault="00872DEE" w:rsidP="00872DEE">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119E1">
        <w:rPr>
          <w:rFonts w:ascii="Times New Roman" w:eastAsia="Times New Roman" w:hAnsi="Times New Roman" w:cs="Times New Roman"/>
          <w:sz w:val="30"/>
          <w:szCs w:val="30"/>
          <w:lang w:eastAsia="ru-RU"/>
        </w:rPr>
        <w:t>софинансирования</w:t>
      </w:r>
      <w:proofErr w:type="spellEnd"/>
      <w:r w:rsidRPr="004119E1">
        <w:rPr>
          <w:rFonts w:ascii="Times New Roman" w:eastAsia="Times New Roman" w:hAnsi="Times New Roman" w:cs="Times New Roman"/>
          <w:sz w:val="30"/>
          <w:szCs w:val="30"/>
          <w:lang w:eastAsia="ru-RU"/>
        </w:rPr>
        <w:t xml:space="preserve"> будущей накопительной пенсии.</w:t>
      </w:r>
    </w:p>
    <w:p w:rsidR="00872DEE"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72DEE" w:rsidRPr="004E5A05" w:rsidRDefault="00872DEE" w:rsidP="00872DEE">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Размер будущей накопительной пенсии</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с учетом доходов от их инвестирования.</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Указом гарантируется норма доходности по программе в размере ставки рефинансирования Национального банка, действующей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72DEE" w:rsidRPr="004E5A05" w:rsidRDefault="00872DEE" w:rsidP="00872DEE">
      <w:pPr>
        <w:pStyle w:val="a3"/>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872DEE" w:rsidRPr="004E5A05" w:rsidRDefault="00872DEE" w:rsidP="00872DEE">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872DEE" w:rsidRPr="000837FC" w:rsidRDefault="00872DEE" w:rsidP="00872DEE">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t>Пример 2.</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p>
    <w:p w:rsidR="00872DEE" w:rsidRPr="000837FC" w:rsidRDefault="00872DEE" w:rsidP="00872DEE">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872DEE" w:rsidRPr="004119E1" w:rsidRDefault="00872DEE" w:rsidP="00872DEE">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взносы работника на накопительную пенсию по его заявлени</w:t>
      </w:r>
      <w:bookmarkStart w:id="0" w:name="_GoBack"/>
      <w:bookmarkEnd w:id="0"/>
      <w:r w:rsidRPr="004119E1">
        <w:rPr>
          <w:rFonts w:ascii="Times New Roman" w:eastAsia="Times New Roman" w:hAnsi="Times New Roman" w:cs="Times New Roman"/>
          <w:sz w:val="30"/>
          <w:szCs w:val="30"/>
          <w:lang w:eastAsia="ru-RU"/>
        </w:rPr>
        <w:t>ю будут ежемесячно перечисляться самим работодателем.</w:t>
      </w:r>
    </w:p>
    <w:p w:rsidR="00872DEE" w:rsidRDefault="00872DEE" w:rsidP="00872DEE">
      <w:pPr>
        <w:pStyle w:val="a3"/>
        <w:spacing w:after="0" w:line="240" w:lineRule="auto"/>
        <w:ind w:left="0" w:right="-284" w:firstLine="709"/>
        <w:jc w:val="both"/>
        <w:rPr>
          <w:rFonts w:ascii="Times New Roman" w:eastAsia="Times New Roman" w:hAnsi="Times New Roman" w:cs="Times New Roman"/>
          <w:i/>
          <w:iCs/>
          <w:sz w:val="30"/>
          <w:szCs w:val="30"/>
          <w:lang w:eastAsia="ru-RU"/>
        </w:rPr>
      </w:pPr>
      <w:proofErr w:type="spellStart"/>
      <w:r w:rsidRPr="000837FC">
        <w:rPr>
          <w:rFonts w:ascii="Times New Roman" w:eastAsia="Times New Roman" w:hAnsi="Times New Roman" w:cs="Times New Roman"/>
          <w:b/>
          <w:bCs/>
          <w:i/>
          <w:iCs/>
          <w:sz w:val="30"/>
          <w:szCs w:val="30"/>
          <w:lang w:eastAsia="ru-RU"/>
        </w:rPr>
        <w:t>Справочно</w:t>
      </w:r>
      <w:proofErr w:type="spellEnd"/>
      <w:r w:rsidRPr="000837FC">
        <w:rPr>
          <w:rFonts w:ascii="Times New Roman" w:eastAsia="Times New Roman" w:hAnsi="Times New Roman" w:cs="Times New Roman"/>
          <w:b/>
          <w:bCs/>
          <w:i/>
          <w:iCs/>
          <w:sz w:val="30"/>
          <w:szCs w:val="30"/>
          <w:lang w:eastAsia="ru-RU"/>
        </w:rPr>
        <w:t>:</w:t>
      </w:r>
      <w:r w:rsidRPr="000837FC">
        <w:rPr>
          <w:rFonts w:ascii="Times New Roman" w:eastAsia="Times New Roman" w:hAnsi="Times New Roman" w:cs="Times New Roman"/>
          <w:i/>
          <w:iCs/>
          <w:sz w:val="30"/>
          <w:szCs w:val="30"/>
          <w:lang w:eastAsia="ru-RU"/>
        </w:rPr>
        <w:t xml:space="preserve"> По состоянию на 1 октября 2024 года добровольным страхованием дополнительной накопительной пенсии охвачены </w:t>
      </w:r>
      <w:r w:rsidRPr="000837FC">
        <w:rPr>
          <w:rFonts w:ascii="Times New Roman" w:eastAsia="Times New Roman" w:hAnsi="Times New Roman" w:cs="Times New Roman"/>
          <w:i/>
          <w:iCs/>
          <w:sz w:val="30"/>
          <w:szCs w:val="30"/>
          <w:lang w:eastAsia="ru-RU"/>
        </w:rPr>
        <w:br/>
        <w:t>36 958 граждан, наиболее популярный тариф 3%+3%.</w:t>
      </w:r>
    </w:p>
    <w:p w:rsidR="00872DEE" w:rsidRDefault="00872DEE" w:rsidP="00872DEE">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2F70FC" w:rsidRDefault="002F70FC"/>
    <w:sectPr w:rsidR="002F70FC" w:rsidSect="003A4D0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A9"/>
    <w:rsid w:val="002F70FC"/>
    <w:rsid w:val="003A4D01"/>
    <w:rsid w:val="006469A9"/>
    <w:rsid w:val="0087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AF04-6BB0-4E6D-9BAC-E4D0128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 Татьяна Анатольевна</dc:creator>
  <cp:keywords/>
  <dc:description/>
  <cp:lastModifiedBy>Кочина Татьяна Анатольевна</cp:lastModifiedBy>
  <cp:revision>3</cp:revision>
  <dcterms:created xsi:type="dcterms:W3CDTF">2024-10-15T05:58:00Z</dcterms:created>
  <dcterms:modified xsi:type="dcterms:W3CDTF">2024-10-15T13:29:00Z</dcterms:modified>
</cp:coreProperties>
</file>