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B4" w:rsidRDefault="003F27B4" w:rsidP="003F27B4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:rsidR="003F27B4" w:rsidRDefault="003F27B4" w:rsidP="003F27B4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3F27B4" w:rsidRDefault="003F27B4" w:rsidP="003F27B4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3F27B4" w:rsidRPr="00A16D70" w:rsidRDefault="003F27B4" w:rsidP="003F27B4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3F27B4" w:rsidRPr="00A16D70" w:rsidRDefault="003F27B4" w:rsidP="003F27B4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27B4" w:rsidRPr="00A16D70" w:rsidRDefault="003F27B4" w:rsidP="003F27B4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3F27B4" w:rsidRPr="00A16D70" w:rsidRDefault="003F27B4" w:rsidP="003F27B4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3F27B4" w:rsidRPr="00A16D70" w:rsidRDefault="003F27B4" w:rsidP="003F27B4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3F27B4" w:rsidRPr="00A16D70" w:rsidRDefault="003F27B4" w:rsidP="003F27B4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сумели сделать нашу страну не только суверенной,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 xml:space="preserve">собственного </w:t>
      </w:r>
      <w:proofErr w:type="gramStart"/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труда“</w:t>
      </w:r>
      <w:proofErr w:type="gramEnd"/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3F27B4" w:rsidRPr="00A16D70" w:rsidRDefault="003F27B4" w:rsidP="003F27B4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хозяйствования ”от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F27B4" w:rsidRPr="00A16D70" w:rsidRDefault="003F27B4" w:rsidP="003F27B4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</w:t>
      </w: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бренд“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3F27B4" w:rsidRPr="00A16D70" w:rsidRDefault="003F27B4" w:rsidP="003F27B4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F27B4" w:rsidRPr="00A16D70" w:rsidRDefault="003F27B4" w:rsidP="003F27B4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3F27B4" w:rsidRPr="00A16D70" w:rsidRDefault="003F27B4" w:rsidP="003F27B4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F27B4" w:rsidRPr="00A16D70" w:rsidRDefault="003F27B4" w:rsidP="003F27B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F27B4" w:rsidRPr="00A16D70" w:rsidRDefault="003F27B4" w:rsidP="003F27B4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 принцип взаимоотношений власти и людей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”Гражданин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 xml:space="preserve">чтобы запросить нужный ему документ, второй – чтобы его </w:t>
      </w:r>
      <w:proofErr w:type="gramStart"/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получить“</w:t>
      </w:r>
      <w:proofErr w:type="gram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числе ”чернобыльская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выступаем за многополярный, справедливый мир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Безопасности Республики Беларусь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”Наши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Более того, открыто (в отличие от других стран) доводим наши подходы </w:t>
      </w:r>
      <w:proofErr w:type="gramStart"/>
      <w:r w:rsidRPr="00A16D70">
        <w:rPr>
          <w:rFonts w:ascii="Times New Roman" w:eastAsia="Calibri" w:hAnsi="Times New Roman" w:cs="Times New Roman"/>
          <w:i/>
          <w:sz w:val="30"/>
          <w:szCs w:val="30"/>
        </w:rPr>
        <w:t>всем“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>еприязнь наших внешних оппонентов. По словам Главы государства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”шатать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“ нашу страну пытались различными гибридными методами из года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год. Провалились с десяток </w:t>
      </w:r>
      <w:proofErr w:type="gram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попыток ”цветных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таких ”накатов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“ мы ощутили в 2020 году. Попытку мятежа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предприняли ”дутые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3F27B4" w:rsidRPr="00A16D70" w:rsidRDefault="003F27B4" w:rsidP="003F27B4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 xml:space="preserve">народе его </w:t>
      </w:r>
      <w:proofErr w:type="gramStart"/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называют ”Батькой</w:t>
      </w:r>
      <w:proofErr w:type="gramEnd"/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– ”свойская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“, ”людская“ во главе с подлинным национальным лидером, умеющим твердо постоять за свою страну и народ.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”Сильная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3F27B4" w:rsidRPr="00A16D70" w:rsidRDefault="003F27B4" w:rsidP="003F27B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Время выбрало </w:t>
      </w: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</w:t>
      </w:r>
      <w:proofErr w:type="gramEnd"/>
      <w:r w:rsidRPr="00A16D7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3F27B4" w:rsidRDefault="003F27B4" w:rsidP="003F27B4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9922BA" w:rsidRDefault="009922BA">
      <w:bookmarkStart w:id="0" w:name="_GoBack"/>
      <w:bookmarkEnd w:id="0"/>
    </w:p>
    <w:sectPr w:rsidR="0099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FF"/>
    <w:rsid w:val="003F27B4"/>
    <w:rsid w:val="00805FFF"/>
    <w:rsid w:val="009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E2E40-2EF5-48E2-804C-8020C8AC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2024-11-19T10:50:00Z</dcterms:created>
  <dcterms:modified xsi:type="dcterms:W3CDTF">2024-11-19T10:50:00Z</dcterms:modified>
</cp:coreProperties>
</file>