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ED" w:rsidRPr="000C20ED" w:rsidRDefault="000C20ED" w:rsidP="000C20ED">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t>ИНФОРМАЦИЯ</w:t>
      </w:r>
      <w:r>
        <w:rPr>
          <w:rFonts w:ascii="Times New Roman" w:hAnsi="Times New Roman"/>
          <w:b/>
          <w:sz w:val="30"/>
          <w:szCs w:val="30"/>
        </w:rPr>
        <w:t xml:space="preserve"> </w:t>
      </w:r>
      <w:r w:rsidRPr="000C20ED">
        <w:rPr>
          <w:rFonts w:ascii="Times New Roman" w:hAnsi="Times New Roman"/>
          <w:b/>
          <w:sz w:val="30"/>
          <w:szCs w:val="30"/>
        </w:rPr>
        <w:t>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В ходе  Саммита ООН, прошедшего 25 сентября 2015 г., была принята резолюция Генеральной Ассамбл</w:t>
      </w:r>
      <w:proofErr w:type="gramStart"/>
      <w:r w:rsidRPr="000C20ED">
        <w:rPr>
          <w:rFonts w:ascii="Times New Roman" w:eastAsia="Times New Roman" w:hAnsi="Times New Roman"/>
          <w:sz w:val="30"/>
          <w:szCs w:val="30"/>
          <w:lang w:eastAsia="ru-RU"/>
        </w:rPr>
        <w:t>еи ОО</w:t>
      </w:r>
      <w:proofErr w:type="gramEnd"/>
      <w:r w:rsidRPr="000C20ED">
        <w:rPr>
          <w:rFonts w:ascii="Times New Roman" w:eastAsia="Times New Roman" w:hAnsi="Times New Roman"/>
          <w:sz w:val="30"/>
          <w:szCs w:val="30"/>
          <w:lang w:eastAsia="ru-RU"/>
        </w:rPr>
        <w:t xml:space="preserve">Н № 70/1 «Преобразование нашего мира: Повестка дня в области устойчивого развития на период до 2030 года» (далее </w:t>
      </w:r>
      <w:r>
        <w:rPr>
          <w:rFonts w:ascii="Times New Roman" w:eastAsia="Times New Roman" w:hAnsi="Times New Roman"/>
          <w:sz w:val="30"/>
          <w:szCs w:val="30"/>
          <w:lang w:eastAsia="ru-RU"/>
        </w:rPr>
        <w:t>–</w:t>
      </w:r>
      <w:r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14:anchorId="1576A057" wp14:editId="02F1E926">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14:anchorId="158A0B7B" wp14:editId="6BE73BC2">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61312" behindDoc="0" locked="0" layoutInCell="1" allowOverlap="1" wp14:anchorId="20EC7CA9" wp14:editId="2B772A8D">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w:t>
      </w:r>
      <w:proofErr w:type="spellStart"/>
      <w:r w:rsidRPr="000C20ED">
        <w:rPr>
          <w:rFonts w:ascii="Times New Roman" w:hAnsi="Times New Roman"/>
          <w:sz w:val="30"/>
          <w:szCs w:val="30"/>
        </w:rPr>
        <w:t>самосохранительного</w:t>
      </w:r>
      <w:proofErr w:type="spellEnd"/>
      <w:r w:rsidRPr="000C20ED">
        <w:rPr>
          <w:rFonts w:ascii="Times New Roman" w:hAnsi="Times New Roman"/>
          <w:sz w:val="30"/>
          <w:szCs w:val="30"/>
        </w:rPr>
        <w:t xml:space="preserve"> поведения.</w:t>
      </w:r>
      <w:proofErr w:type="gramEnd"/>
      <w:r w:rsidRPr="000C20ED">
        <w:rPr>
          <w:rFonts w:ascii="Times New Roman" w:hAnsi="Times New Roman"/>
          <w:sz w:val="30"/>
          <w:szCs w:val="30"/>
        </w:rPr>
        <w:t xml:space="preserve">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14:anchorId="15A81DD2" wp14:editId="6D8CB669">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w:t>
      </w:r>
      <w:proofErr w:type="gramStart"/>
      <w:r w:rsidRPr="000C20ED">
        <w:rPr>
          <w:rFonts w:ascii="Times New Roman" w:hAnsi="Times New Roman"/>
          <w:sz w:val="30"/>
          <w:szCs w:val="30"/>
        </w:rPr>
        <w:t>направлена</w:t>
      </w:r>
      <w:proofErr w:type="gramEnd"/>
      <w:r w:rsidRPr="000C20ED">
        <w:rPr>
          <w:rFonts w:ascii="Times New Roman" w:hAnsi="Times New Roman"/>
          <w:sz w:val="30"/>
          <w:szCs w:val="30"/>
        </w:rPr>
        <w:t xml:space="preserve">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w:t>
      </w:r>
      <w:proofErr w:type="gramStart"/>
      <w:r w:rsidRPr="000C20ED">
        <w:rPr>
          <w:rFonts w:ascii="Times New Roman" w:hAnsi="Times New Roman"/>
          <w:sz w:val="30"/>
          <w:szCs w:val="30"/>
        </w:rPr>
        <w:t>Достигнут</w:t>
      </w:r>
      <w:proofErr w:type="gramEnd"/>
      <w:r w:rsidRPr="000C20ED">
        <w:rPr>
          <w:rFonts w:ascii="Times New Roman" w:hAnsi="Times New Roman"/>
          <w:sz w:val="30"/>
          <w:szCs w:val="30"/>
        </w:rPr>
        <w:t xml:space="preserve">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14:anchorId="4A3ED208" wp14:editId="670C485B">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w:t>
      </w:r>
      <w:r w:rsidRPr="000C20ED">
        <w:rPr>
          <w:rFonts w:ascii="Times New Roman" w:hAnsi="Times New Roman"/>
          <w:sz w:val="30"/>
          <w:szCs w:val="30"/>
        </w:rPr>
        <w:lastRenderedPageBreak/>
        <w:t>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4384" behindDoc="0" locked="0" layoutInCell="1" allowOverlap="1" wp14:anchorId="5D40C7E3" wp14:editId="194140D6">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w:t>
      </w:r>
      <w:proofErr w:type="spellStart"/>
      <w:r w:rsidRPr="000C20ED">
        <w:rPr>
          <w:rFonts w:ascii="Times New Roman" w:hAnsi="Times New Roman"/>
          <w:sz w:val="30"/>
          <w:szCs w:val="30"/>
        </w:rPr>
        <w:t>водообеспечение</w:t>
      </w:r>
      <w:proofErr w:type="spellEnd"/>
      <w:r w:rsidRPr="000C20ED">
        <w:rPr>
          <w:rFonts w:ascii="Times New Roman" w:hAnsi="Times New Roman"/>
          <w:sz w:val="30"/>
          <w:szCs w:val="30"/>
        </w:rPr>
        <w:t xml:space="preserve">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14:anchorId="7760FE65" wp14:editId="5F0C72C8">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w:t>
      </w:r>
      <w:proofErr w:type="spellStart"/>
      <w:r w:rsidRPr="000C20ED">
        <w:rPr>
          <w:rFonts w:ascii="Times New Roman" w:hAnsi="Times New Roman"/>
          <w:sz w:val="30"/>
          <w:szCs w:val="30"/>
        </w:rPr>
        <w:t>энергоисточников</w:t>
      </w:r>
      <w:proofErr w:type="spellEnd"/>
      <w:r w:rsidRPr="000C20ED">
        <w:rPr>
          <w:rFonts w:ascii="Times New Roman" w:hAnsi="Times New Roman"/>
          <w:sz w:val="30"/>
          <w:szCs w:val="30"/>
        </w:rPr>
        <w:t>,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14:anchorId="7B9C59DD" wp14:editId="3830731D">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8 ДОСТОЙНАЯ РАБОТА И ЭКОНОМИЧЕСКИЙ </w:t>
      </w:r>
      <w:r w:rsidR="00503C1C">
        <w:rPr>
          <w:rFonts w:ascii="Times New Roman" w:hAnsi="Times New Roman"/>
          <w:sz w:val="30"/>
          <w:szCs w:val="30"/>
        </w:rPr>
        <w:t xml:space="preserve">            </w:t>
      </w:r>
      <w:r w:rsidRPr="000C20ED">
        <w:rPr>
          <w:rFonts w:ascii="Times New Roman" w:hAnsi="Times New Roman"/>
          <w:sz w:val="30"/>
          <w:szCs w:val="30"/>
        </w:rPr>
        <w:t xml:space="preserve">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14:anchorId="35BCF4E1" wp14:editId="2D0B314F">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w:t>
      </w:r>
      <w:proofErr w:type="spellStart"/>
      <w:r w:rsidRPr="000C20ED">
        <w:rPr>
          <w:rFonts w:ascii="Times New Roman" w:hAnsi="Times New Roman"/>
          <w:sz w:val="30"/>
          <w:szCs w:val="30"/>
        </w:rPr>
        <w:t>экологизацию</w:t>
      </w:r>
      <w:proofErr w:type="spellEnd"/>
      <w:r w:rsidRPr="000C20ED">
        <w:rPr>
          <w:rFonts w:ascii="Times New Roman" w:hAnsi="Times New Roman"/>
          <w:sz w:val="30"/>
          <w:szCs w:val="30"/>
        </w:rPr>
        <w:t xml:space="preserve"> производства, активизацию научных исследований и </w:t>
      </w:r>
      <w:r w:rsidRPr="000C20ED">
        <w:rPr>
          <w:rFonts w:ascii="Times New Roman" w:hAnsi="Times New Roman"/>
          <w:sz w:val="30"/>
          <w:szCs w:val="30"/>
        </w:rPr>
        <w:lastRenderedPageBreak/>
        <w:t xml:space="preserve">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w:t>
      </w:r>
      <w:proofErr w:type="spellStart"/>
      <w:r w:rsidRPr="000C20ED">
        <w:rPr>
          <w:rFonts w:ascii="Times New Roman" w:hAnsi="Times New Roman"/>
          <w:sz w:val="30"/>
          <w:szCs w:val="30"/>
        </w:rPr>
        <w:t>экологизацией</w:t>
      </w:r>
      <w:proofErr w:type="spellEnd"/>
      <w:r w:rsidRPr="000C20ED">
        <w:rPr>
          <w:rFonts w:ascii="Times New Roman" w:hAnsi="Times New Roman"/>
          <w:sz w:val="30"/>
          <w:szCs w:val="30"/>
        </w:rPr>
        <w:t xml:space="preserve">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14:anchorId="216F67D0" wp14:editId="49EE4E4F">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14:anchorId="563F0BEF" wp14:editId="4BB9A47E">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w:t>
      </w:r>
      <w:proofErr w:type="gramStart"/>
      <w:r w:rsidRPr="000C20ED">
        <w:rPr>
          <w:rFonts w:ascii="Times New Roman" w:hAnsi="Times New Roman"/>
          <w:sz w:val="30"/>
          <w:szCs w:val="30"/>
        </w:rPr>
        <w:t>нацелена</w:t>
      </w:r>
      <w:proofErr w:type="gramEnd"/>
      <w:r w:rsidRPr="000C20ED">
        <w:rPr>
          <w:rFonts w:ascii="Times New Roman" w:hAnsi="Times New Roman"/>
          <w:sz w:val="30"/>
          <w:szCs w:val="30"/>
        </w:rPr>
        <w:t xml:space="preserve">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14:anchorId="2BE8595B" wp14:editId="0BB8BAE6">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14:anchorId="48E6BDEE" wp14:editId="57112C06">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w:t>
      </w:r>
      <w:r w:rsidRPr="000C20ED">
        <w:rPr>
          <w:rFonts w:ascii="Times New Roman" w:hAnsi="Times New Roman"/>
          <w:sz w:val="30"/>
          <w:szCs w:val="30"/>
        </w:rPr>
        <w:lastRenderedPageBreak/>
        <w:t xml:space="preserve">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0C20ED">
        <w:rPr>
          <w:rFonts w:ascii="Times New Roman" w:hAnsi="Times New Roman"/>
          <w:sz w:val="30"/>
          <w:szCs w:val="30"/>
        </w:rPr>
        <w:t>Сендайской</w:t>
      </w:r>
      <w:proofErr w:type="spellEnd"/>
      <w:r w:rsidRPr="000C20ED">
        <w:rPr>
          <w:rFonts w:ascii="Times New Roman" w:hAnsi="Times New Roman"/>
          <w:sz w:val="30"/>
          <w:szCs w:val="30"/>
        </w:rPr>
        <w:t xml:space="preserve">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14:anchorId="48D2D6D8" wp14:editId="5B88EF30">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14:anchorId="2F4CF2A9" wp14:editId="3605F84A">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r w:rsidR="003A7FA1">
        <w:rPr>
          <w:rFonts w:ascii="Times New Roman" w:hAnsi="Times New Roman"/>
          <w:sz w:val="30"/>
          <w:szCs w:val="30"/>
        </w:rPr>
        <w:t>–</w:t>
      </w:r>
      <w:r w:rsidRPr="000C20ED">
        <w:rPr>
          <w:rFonts w:ascii="Times New Roman" w:hAnsi="Times New Roman"/>
          <w:sz w:val="30"/>
          <w:szCs w:val="30"/>
        </w:rPr>
        <w:t xml:space="preserve">  </w:t>
      </w:r>
      <w:proofErr w:type="gramStart"/>
      <w:r w:rsidRPr="000C20ED">
        <w:rPr>
          <w:rFonts w:ascii="Times New Roman" w:hAnsi="Times New Roman"/>
          <w:sz w:val="30"/>
          <w:szCs w:val="30"/>
        </w:rPr>
        <w:t>направлена</w:t>
      </w:r>
      <w:proofErr w:type="gramEnd"/>
      <w:r w:rsidRPr="000C20ED">
        <w:rPr>
          <w:rFonts w:ascii="Times New Roman" w:hAnsi="Times New Roman"/>
          <w:sz w:val="30"/>
          <w:szCs w:val="30"/>
        </w:rPr>
        <w:t xml:space="preserve">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14:anchorId="1E12FFE2" wp14:editId="59EF4223">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ПРАВОСУДИЕ  </w:t>
      </w:r>
      <w:r w:rsidR="003A7FA1">
        <w:rPr>
          <w:rFonts w:ascii="Times New Roman" w:hAnsi="Times New Roman"/>
          <w:sz w:val="30"/>
          <w:szCs w:val="30"/>
        </w:rPr>
        <w:t>–</w:t>
      </w:r>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75648" behindDoc="0" locked="0" layoutInCell="1" allowOverlap="1" wp14:anchorId="4AC92C07" wp14:editId="22AAF74A">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w:t>
      </w:r>
      <w:proofErr w:type="gramStart"/>
      <w:r w:rsidRPr="000C20ED">
        <w:rPr>
          <w:rFonts w:ascii="Times New Roman" w:hAnsi="Times New Roman"/>
          <w:sz w:val="30"/>
          <w:szCs w:val="30"/>
        </w:rPr>
        <w:t>амбициозных</w:t>
      </w:r>
      <w:proofErr w:type="gramEnd"/>
      <w:r w:rsidRPr="000C20ED">
        <w:rPr>
          <w:rFonts w:ascii="Times New Roman" w:hAnsi="Times New Roman"/>
          <w:sz w:val="30"/>
          <w:szCs w:val="30"/>
        </w:rPr>
        <w:t xml:space="preserve">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w:t>
      </w:r>
      <w:proofErr w:type="gramStart"/>
      <w:r w:rsidRPr="000C20ED">
        <w:rPr>
          <w:rFonts w:ascii="Times New Roman" w:hAnsi="Times New Roman"/>
          <w:sz w:val="30"/>
          <w:szCs w:val="30"/>
        </w:rPr>
        <w:t>обществом</w:t>
      </w:r>
      <w:proofErr w:type="gramEnd"/>
      <w:r w:rsidRPr="000C20ED">
        <w:rPr>
          <w:rFonts w:ascii="Times New Roman" w:hAnsi="Times New Roman"/>
          <w:sz w:val="30"/>
          <w:szCs w:val="30"/>
        </w:rPr>
        <w:t xml:space="preserve">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eastAsia="ru-RU"/>
        </w:rPr>
        <w:drawing>
          <wp:anchor distT="0" distB="0" distL="114300" distR="114300" simplePos="0" relativeHeight="251676672" behindDoc="0" locked="0" layoutInCell="1" allowOverlap="1" wp14:anchorId="13DD9732" wp14:editId="36FE0D5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ind w:left="-142"/>
        <w:jc w:val="center"/>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Pr>
          <w:rFonts w:ascii="Times New Roman" w:hAnsi="Times New Roman"/>
          <w:sz w:val="30"/>
          <w:szCs w:val="30"/>
        </w:rPr>
        <w:t>–</w:t>
      </w:r>
      <w:r w:rsidRPr="000C20ED">
        <w:rPr>
          <w:rFonts w:ascii="Times New Roman" w:hAnsi="Times New Roman"/>
          <w:sz w:val="30"/>
          <w:szCs w:val="30"/>
        </w:rPr>
        <w:t xml:space="preserve"> </w:t>
      </w:r>
      <w:r w:rsidRPr="000C20ED">
        <w:rPr>
          <w:rFonts w:ascii="Times New Roman" w:hAnsi="Times New Roman"/>
          <w:sz w:val="30"/>
          <w:szCs w:val="30"/>
          <w:shd w:val="clear" w:color="auto" w:fill="FFFFFF"/>
        </w:rPr>
        <w:t xml:space="preserve">Заместитель </w:t>
      </w:r>
      <w:proofErr w:type="gramStart"/>
      <w:r w:rsidRPr="000C20ED">
        <w:rPr>
          <w:rFonts w:ascii="Times New Roman" w:hAnsi="Times New Roman"/>
          <w:sz w:val="30"/>
          <w:szCs w:val="30"/>
          <w:shd w:val="clear" w:color="auto" w:fill="FFFFFF"/>
        </w:rPr>
        <w:t>Председателя Совета Республики Национального собрания Республики</w:t>
      </w:r>
      <w:proofErr w:type="gramEnd"/>
      <w:r w:rsidRPr="000C20ED">
        <w:rPr>
          <w:rFonts w:ascii="Times New Roman" w:hAnsi="Times New Roman"/>
          <w:sz w:val="30"/>
          <w:szCs w:val="30"/>
          <w:shd w:val="clear" w:color="auto" w:fill="FFFFFF"/>
        </w:rPr>
        <w:t xml:space="preserve">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 xml:space="preserve">т платформу для </w:t>
      </w:r>
      <w:proofErr w:type="spellStart"/>
      <w:r w:rsidRPr="000C20ED">
        <w:rPr>
          <w:rFonts w:ascii="Times New Roman" w:hAnsi="Times New Roman"/>
          <w:sz w:val="30"/>
          <w:szCs w:val="30"/>
        </w:rPr>
        <w:t>межсекторального</w:t>
      </w:r>
      <w:proofErr w:type="spellEnd"/>
      <w:r w:rsidRPr="000C20ED">
        <w:rPr>
          <w:rFonts w:ascii="Times New Roman" w:hAnsi="Times New Roman"/>
          <w:sz w:val="30"/>
          <w:szCs w:val="30"/>
        </w:rPr>
        <w:t xml:space="preserve">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w:t>
      </w:r>
      <w:r w:rsidRPr="000C20ED">
        <w:rPr>
          <w:rFonts w:ascii="Times New Roman" w:hAnsi="Times New Roman"/>
          <w:sz w:val="30"/>
          <w:szCs w:val="30"/>
        </w:rPr>
        <w:lastRenderedPageBreak/>
        <w:t xml:space="preserve">устойчивого развития определен заместитель председателя облисполкома </w:t>
      </w:r>
      <w:r w:rsidRPr="000C20ED">
        <w:rPr>
          <w:rFonts w:ascii="Times New Roman" w:hAnsi="Times New Roman"/>
          <w:i/>
          <w:sz w:val="30"/>
          <w:szCs w:val="30"/>
        </w:rPr>
        <w:t>(</w:t>
      </w:r>
      <w:proofErr w:type="spellStart"/>
      <w:r w:rsidRPr="000C20ED">
        <w:rPr>
          <w:rFonts w:ascii="Times New Roman" w:hAnsi="Times New Roman"/>
          <w:i/>
          <w:sz w:val="30"/>
          <w:szCs w:val="30"/>
        </w:rPr>
        <w:t>Страхар</w:t>
      </w:r>
      <w:proofErr w:type="spellEnd"/>
      <w:r w:rsidRPr="000C20ED">
        <w:rPr>
          <w:rFonts w:ascii="Times New Roman" w:hAnsi="Times New Roman"/>
          <w:i/>
          <w:sz w:val="30"/>
          <w:szCs w:val="30"/>
        </w:rPr>
        <w:t xml:space="preserve">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 xml:space="preserve">Стратегии устойчивого развития Могилевской области на период до </w:t>
      </w:r>
      <w:r w:rsidR="00496D9A">
        <w:rPr>
          <w:rFonts w:ascii="Times New Roman" w:hAnsi="Times New Roman"/>
          <w:bCs/>
          <w:sz w:val="30"/>
          <w:szCs w:val="30"/>
        </w:rPr>
        <w:t xml:space="preserve">  </w:t>
      </w:r>
      <w:r w:rsidRPr="000C20ED">
        <w:rPr>
          <w:rFonts w:ascii="Times New Roman" w:hAnsi="Times New Roman"/>
          <w:bCs/>
          <w:sz w:val="30"/>
          <w:szCs w:val="30"/>
        </w:rPr>
        <w:t xml:space="preserve">2035 года. Данный документ утвержден председателем облисполкома </w:t>
      </w:r>
      <w:r w:rsidR="00496D9A">
        <w:rPr>
          <w:rFonts w:ascii="Times New Roman" w:hAnsi="Times New Roman"/>
          <w:bCs/>
          <w:sz w:val="30"/>
          <w:szCs w:val="30"/>
        </w:rPr>
        <w:t xml:space="preserve">                </w:t>
      </w:r>
      <w:r w:rsidRPr="000C20ED">
        <w:rPr>
          <w:rFonts w:ascii="Times New Roman" w:hAnsi="Times New Roman"/>
          <w:bCs/>
          <w:sz w:val="30"/>
          <w:szCs w:val="30"/>
        </w:rPr>
        <w:t>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w:t>
      </w:r>
      <w:proofErr w:type="gramStart"/>
      <w:r w:rsidRPr="000C20ED">
        <w:rPr>
          <w:rFonts w:ascii="Times New Roman" w:hAnsi="Times New Roman"/>
          <w:bCs/>
          <w:sz w:val="30"/>
          <w:szCs w:val="30"/>
        </w:rPr>
        <w:t>представителей</w:t>
      </w:r>
      <w:proofErr w:type="gramEnd"/>
      <w:r w:rsidRPr="000C20ED">
        <w:rPr>
          <w:rFonts w:ascii="Times New Roman" w:hAnsi="Times New Roman"/>
          <w:bCs/>
          <w:sz w:val="30"/>
          <w:szCs w:val="30"/>
        </w:rPr>
        <w:t xml:space="preserve">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сформировать позитивный имидж Могилевской области как территории с </w:t>
      </w:r>
      <w:proofErr w:type="gramStart"/>
      <w:r w:rsidRPr="000C20ED">
        <w:rPr>
          <w:rFonts w:ascii="Times New Roman" w:hAnsi="Times New Roman"/>
          <w:bCs/>
          <w:sz w:val="30"/>
          <w:szCs w:val="30"/>
        </w:rPr>
        <w:t>благоприятными</w:t>
      </w:r>
      <w:proofErr w:type="gramEnd"/>
      <w:r w:rsidRPr="000C20ED">
        <w:rPr>
          <w:rFonts w:ascii="Times New Roman" w:hAnsi="Times New Roman"/>
          <w:bCs/>
          <w:sz w:val="30"/>
          <w:szCs w:val="30"/>
        </w:rPr>
        <w:t xml:space="preserve">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lastRenderedPageBreak/>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proofErr w:type="gramStart"/>
      <w:r w:rsidRPr="000C20ED">
        <w:rPr>
          <w:rFonts w:ascii="Times New Roman" w:hAnsi="Times New Roman"/>
          <w:b/>
          <w:bCs/>
          <w:i/>
          <w:sz w:val="30"/>
          <w:szCs w:val="30"/>
        </w:rPr>
        <w:t>обладающим</w:t>
      </w:r>
      <w:proofErr w:type="gramEnd"/>
      <w:r w:rsidRPr="000C20ED">
        <w:rPr>
          <w:rFonts w:ascii="Times New Roman" w:hAnsi="Times New Roman"/>
          <w:b/>
          <w:bCs/>
          <w:i/>
          <w:sz w:val="30"/>
          <w:szCs w:val="30"/>
        </w:rPr>
        <w:t xml:space="preserve"> благоприятными и безопасными условиями для жизни, развития и самореализации граждан;</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proofErr w:type="gramStart"/>
      <w:r w:rsidRPr="000C20ED">
        <w:rPr>
          <w:rFonts w:ascii="Times New Roman" w:hAnsi="Times New Roman"/>
          <w:b/>
          <w:bCs/>
          <w:i/>
          <w:sz w:val="30"/>
          <w:szCs w:val="30"/>
        </w:rPr>
        <w:t>опирающимся</w:t>
      </w:r>
      <w:proofErr w:type="gramEnd"/>
      <w:r w:rsidRPr="000C20ED">
        <w:rPr>
          <w:rFonts w:ascii="Times New Roman" w:hAnsi="Times New Roman"/>
          <w:b/>
          <w:bCs/>
          <w:i/>
          <w:sz w:val="30"/>
          <w:szCs w:val="30"/>
        </w:rPr>
        <w:t xml:space="preserve"> на развитую диверсифицированную «зеленую» экономику, главными драйверами роста которой выступают </w:t>
      </w:r>
      <w:proofErr w:type="spellStart"/>
      <w:r w:rsidRPr="000C20ED">
        <w:rPr>
          <w:rFonts w:ascii="Times New Roman" w:hAnsi="Times New Roman"/>
          <w:b/>
          <w:bCs/>
          <w:i/>
          <w:sz w:val="30"/>
          <w:szCs w:val="30"/>
        </w:rPr>
        <w:t>экологизация</w:t>
      </w:r>
      <w:proofErr w:type="spellEnd"/>
      <w:r w:rsidRPr="000C20ED">
        <w:rPr>
          <w:rFonts w:ascii="Times New Roman" w:hAnsi="Times New Roman"/>
          <w:b/>
          <w:bCs/>
          <w:i/>
          <w:sz w:val="30"/>
          <w:szCs w:val="30"/>
        </w:rPr>
        <w:t xml:space="preserve"> и </w:t>
      </w:r>
      <w:proofErr w:type="spellStart"/>
      <w:r w:rsidRPr="000C20ED">
        <w:rPr>
          <w:rFonts w:ascii="Times New Roman" w:hAnsi="Times New Roman"/>
          <w:b/>
          <w:bCs/>
          <w:i/>
          <w:sz w:val="30"/>
          <w:szCs w:val="30"/>
        </w:rPr>
        <w:t>цифровизация</w:t>
      </w:r>
      <w:proofErr w:type="spellEnd"/>
      <w:r w:rsidRPr="000C20ED">
        <w:rPr>
          <w:rFonts w:ascii="Times New Roman" w:hAnsi="Times New Roman"/>
          <w:b/>
          <w:bCs/>
          <w:i/>
          <w:sz w:val="30"/>
          <w:szCs w:val="30"/>
        </w:rPr>
        <w:t>, рациональное использование местных сырьевых ресурсов и циркулярная экономика (основанная на возобновлении ресурсов);</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proofErr w:type="gramStart"/>
      <w:r w:rsidRPr="000C20ED">
        <w:rPr>
          <w:rFonts w:ascii="Times New Roman" w:hAnsi="Times New Roman"/>
          <w:b/>
          <w:bCs/>
          <w:i/>
          <w:sz w:val="30"/>
          <w:szCs w:val="30"/>
        </w:rPr>
        <w:t>стремящимся</w:t>
      </w:r>
      <w:proofErr w:type="gramEnd"/>
      <w:r w:rsidRPr="000C20ED">
        <w:rPr>
          <w:rFonts w:ascii="Times New Roman" w:hAnsi="Times New Roman"/>
          <w:b/>
          <w:bCs/>
          <w:i/>
          <w:sz w:val="30"/>
          <w:szCs w:val="30"/>
        </w:rPr>
        <w:t xml:space="preserve"> к климатической нейтральности, минимизации воздействия на окружающую среду, сохранению природных ресурсов и биоразнообразия; </w:t>
      </w:r>
    </w:p>
    <w:p w:rsidR="000C20ED" w:rsidRPr="000C20ED" w:rsidRDefault="000C20ED" w:rsidP="000C20ED">
      <w:pPr>
        <w:spacing w:after="0" w:line="240" w:lineRule="auto"/>
        <w:ind w:firstLine="709"/>
        <w:jc w:val="both"/>
        <w:rPr>
          <w:rFonts w:ascii="Times New Roman" w:hAnsi="Times New Roman"/>
          <w:b/>
          <w:bCs/>
          <w:sz w:val="30"/>
          <w:szCs w:val="30"/>
        </w:rPr>
      </w:pPr>
      <w:r w:rsidRPr="000C20ED">
        <w:rPr>
          <w:rFonts w:ascii="Times New Roman" w:hAnsi="Times New Roman"/>
          <w:b/>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того, что бы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w:t>
      </w:r>
      <w:proofErr w:type="gramStart"/>
      <w:r w:rsidRPr="000C20ED">
        <w:rPr>
          <w:rFonts w:ascii="Times New Roman" w:hAnsi="Times New Roman"/>
          <w:sz w:val="30"/>
          <w:szCs w:val="30"/>
        </w:rPr>
        <w:t>с даты утверждения</w:t>
      </w:r>
      <w:proofErr w:type="gramEnd"/>
      <w:r w:rsidRPr="000C20ED">
        <w:rPr>
          <w:rFonts w:ascii="Times New Roman" w:hAnsi="Times New Roman"/>
          <w:sz w:val="30"/>
          <w:szCs w:val="30"/>
        </w:rPr>
        <w:t xml:space="preserve">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Default="001B4FBF">
      <w:pPr>
        <w:spacing w:after="0" w:line="240" w:lineRule="auto"/>
        <w:rPr>
          <w:rFonts w:ascii="Times New Roman" w:hAnsi="Times New Roman"/>
          <w:i/>
          <w:sz w:val="30"/>
          <w:szCs w:val="30"/>
        </w:rPr>
      </w:pPr>
      <w:r>
        <w:rPr>
          <w:rFonts w:ascii="Times New Roman" w:hAnsi="Times New Roman"/>
          <w:i/>
          <w:sz w:val="30"/>
          <w:szCs w:val="30"/>
        </w:rPr>
        <w:br w:type="page"/>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lastRenderedPageBreak/>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proofErr w:type="gramStart"/>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roofErr w:type="gramEnd"/>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proofErr w:type="spellStart"/>
      <w:r w:rsidR="00433C60">
        <w:rPr>
          <w:rFonts w:ascii="Times New Roman" w:hAnsi="Times New Roman"/>
          <w:sz w:val="30"/>
          <w:szCs w:val="30"/>
        </w:rPr>
        <w:t>А.А.</w:t>
      </w:r>
      <w:r w:rsidRPr="000C20ED">
        <w:rPr>
          <w:rFonts w:ascii="Times New Roman" w:hAnsi="Times New Roman"/>
          <w:sz w:val="30"/>
          <w:szCs w:val="30"/>
        </w:rPr>
        <w:t>Кулешова</w:t>
      </w:r>
      <w:proofErr w:type="spellEnd"/>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proofErr w:type="gramStart"/>
      <w:r w:rsidRPr="000C20ED">
        <w:rPr>
          <w:rFonts w:ascii="Times New Roman" w:eastAsia="Times New Roman" w:hAnsi="Times New Roman"/>
          <w:sz w:val="30"/>
          <w:szCs w:val="30"/>
          <w:lang w:eastAsia="ru-RU"/>
        </w:rPr>
        <w:t xml:space="preserve">в целях информирования широкого круга заинтересованных о возможности участия в мероприятиях, проводимых в области, </w:t>
      </w:r>
      <w:r w:rsidRPr="000C20ED">
        <w:rPr>
          <w:rFonts w:ascii="Times New Roman" w:eastAsia="Times New Roman" w:hAnsi="Times New Roman"/>
          <w:sz w:val="30"/>
          <w:szCs w:val="30"/>
          <w:lang w:eastAsia="ru-RU"/>
        </w:rPr>
        <w:lastRenderedPageBreak/>
        <w:t>сформирован</w:t>
      </w:r>
      <w:r w:rsidR="003A1A37">
        <w:rPr>
          <w:rFonts w:ascii="Times New Roman" w:eastAsia="Times New Roman" w:hAnsi="Times New Roman"/>
          <w:sz w:val="30"/>
          <w:szCs w:val="30"/>
          <w:lang w:eastAsia="ru-RU"/>
        </w:rPr>
        <w:t xml:space="preserve"> </w:t>
      </w:r>
      <w:r w:rsidRPr="000C20ED">
        <w:rPr>
          <w:rFonts w:ascii="Times New Roman" w:eastAsia="Times New Roman" w:hAnsi="Times New Roman"/>
          <w:sz w:val="30"/>
          <w:szCs w:val="30"/>
          <w:lang w:eastAsia="ru-RU"/>
        </w:rPr>
        <w:t>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w:t>
      </w:r>
      <w:proofErr w:type="spellStart"/>
      <w:r w:rsidRPr="000C20ED">
        <w:rPr>
          <w:rFonts w:ascii="Times New Roman" w:eastAsia="Times New Roman" w:hAnsi="Times New Roman"/>
          <w:bCs/>
          <w:sz w:val="30"/>
          <w:szCs w:val="30"/>
          <w:lang w:eastAsia="ru-RU"/>
        </w:rPr>
        <w:t>А.М.Исаченко</w:t>
      </w:r>
      <w:proofErr w:type="spellEnd"/>
      <w:r w:rsidRPr="000C20ED">
        <w:rPr>
          <w:rFonts w:ascii="Times New Roman" w:eastAsia="Times New Roman" w:hAnsi="Times New Roman"/>
          <w:bCs/>
          <w:sz w:val="30"/>
          <w:szCs w:val="30"/>
          <w:lang w:eastAsia="ru-RU"/>
        </w:rPr>
        <w:t xml:space="preserve"> 6 января 2023 г.</w:t>
      </w:r>
      <w:proofErr w:type="gramEnd"/>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 xml:space="preserve">Могилевская областная ассоциация местных Советов депутатов, которая с 2019 года (за 4 года) на принципах </w:t>
      </w:r>
      <w:proofErr w:type="spellStart"/>
      <w:r w:rsidRPr="000C20ED">
        <w:rPr>
          <w:rFonts w:ascii="Times New Roman" w:hAnsi="Times New Roman"/>
          <w:iCs/>
          <w:sz w:val="30"/>
          <w:szCs w:val="30"/>
          <w:shd w:val="clear" w:color="auto" w:fill="FFFFFF"/>
        </w:rPr>
        <w:t>софинансирования</w:t>
      </w:r>
      <w:proofErr w:type="spellEnd"/>
      <w:r w:rsidRPr="000C20ED">
        <w:rPr>
          <w:rFonts w:ascii="Times New Roman" w:hAnsi="Times New Roman"/>
          <w:iCs/>
          <w:sz w:val="30"/>
          <w:szCs w:val="30"/>
          <w:shd w:val="clear" w:color="auto" w:fill="FFFFFF"/>
        </w:rPr>
        <w:t xml:space="preserve"> смогла поддержать более  175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w:t>
      </w:r>
      <w:proofErr w:type="gramStart"/>
      <w:r w:rsidRPr="000C20ED">
        <w:rPr>
          <w:rFonts w:ascii="Times New Roman" w:hAnsi="Times New Roman"/>
          <w:iCs/>
          <w:sz w:val="30"/>
          <w:szCs w:val="30"/>
          <w:shd w:val="clear" w:color="auto" w:fill="FFFFFF"/>
        </w:rPr>
        <w:t>,</w:t>
      </w:r>
      <w:proofErr w:type="gramEnd"/>
      <w:r w:rsidRPr="000C20ED">
        <w:rPr>
          <w:rFonts w:ascii="Times New Roman" w:hAnsi="Times New Roman"/>
          <w:iCs/>
          <w:sz w:val="30"/>
          <w:szCs w:val="30"/>
          <w:shd w:val="clear" w:color="auto" w:fill="FFFFFF"/>
        </w:rPr>
        <w:t xml:space="preserve">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w:t>
      </w:r>
      <w:proofErr w:type="spellStart"/>
      <w:r w:rsidRPr="000C20ED">
        <w:rPr>
          <w:rFonts w:ascii="Times New Roman" w:eastAsia="Times New Roman" w:hAnsi="Times New Roman"/>
          <w:sz w:val="30"/>
          <w:szCs w:val="30"/>
          <w:lang w:eastAsia="ru-RU"/>
        </w:rPr>
        <w:t>страновом</w:t>
      </w:r>
      <w:proofErr w:type="spellEnd"/>
      <w:r w:rsidRPr="000C20ED">
        <w:rPr>
          <w:rFonts w:ascii="Times New Roman" w:eastAsia="Times New Roman" w:hAnsi="Times New Roman"/>
          <w:sz w:val="30"/>
          <w:szCs w:val="30"/>
          <w:lang w:eastAsia="ru-RU"/>
        </w:rPr>
        <w:t xml:space="preserve">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0C20ED">
        <w:rPr>
          <w:rFonts w:ascii="Times New Roman" w:eastAsia="Times New Roman" w:hAnsi="Times New Roman"/>
          <w:sz w:val="30"/>
          <w:szCs w:val="30"/>
          <w:lang w:eastAsia="ru-RU"/>
        </w:rPr>
        <w:t>одобрен постановлением Совета Министров Республики Беларусь от                  27 декабря 2022 г. № 918.</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lastRenderedPageBreak/>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397CBA" w:rsidRDefault="00397CBA" w:rsidP="00397CBA">
      <w:pPr>
        <w:spacing w:after="0" w:line="240" w:lineRule="auto"/>
        <w:ind w:firstLine="851"/>
        <w:jc w:val="center"/>
        <w:rPr>
          <w:rFonts w:ascii="Times New Roman" w:hAnsi="Times New Roman"/>
          <w:b/>
          <w:sz w:val="30"/>
          <w:szCs w:val="30"/>
        </w:rPr>
      </w:pPr>
    </w:p>
    <w:p w:rsidR="00397CBA" w:rsidRDefault="00397CBA" w:rsidP="00397CBA">
      <w:pPr>
        <w:spacing w:after="0" w:line="240" w:lineRule="auto"/>
        <w:ind w:firstLine="851"/>
        <w:jc w:val="center"/>
        <w:rPr>
          <w:rFonts w:ascii="Times New Roman" w:hAnsi="Times New Roman"/>
          <w:b/>
          <w:sz w:val="30"/>
          <w:szCs w:val="30"/>
        </w:rPr>
      </w:pPr>
    </w:p>
    <w:p w:rsidR="00397CBA" w:rsidRPr="00166D91" w:rsidRDefault="00397CBA" w:rsidP="00397CBA">
      <w:pPr>
        <w:spacing w:after="0" w:line="240" w:lineRule="auto"/>
        <w:ind w:firstLine="851"/>
        <w:jc w:val="center"/>
        <w:rPr>
          <w:rFonts w:ascii="Times New Roman" w:hAnsi="Times New Roman"/>
          <w:b/>
          <w:sz w:val="30"/>
          <w:szCs w:val="30"/>
        </w:rPr>
      </w:pPr>
      <w:bookmarkStart w:id="0" w:name="_GoBack"/>
      <w:bookmarkEnd w:id="0"/>
      <w:r w:rsidRPr="00166D91">
        <w:rPr>
          <w:rFonts w:ascii="Times New Roman" w:hAnsi="Times New Roman"/>
          <w:b/>
          <w:sz w:val="30"/>
          <w:szCs w:val="30"/>
        </w:rPr>
        <w:t xml:space="preserve">Информация о Стратегии устойчивого развития </w:t>
      </w:r>
      <w:proofErr w:type="spellStart"/>
      <w:r w:rsidRPr="00166D91">
        <w:rPr>
          <w:rFonts w:ascii="Times New Roman" w:hAnsi="Times New Roman"/>
          <w:b/>
          <w:sz w:val="30"/>
          <w:szCs w:val="30"/>
        </w:rPr>
        <w:t>Дрибинского</w:t>
      </w:r>
      <w:proofErr w:type="spellEnd"/>
      <w:r w:rsidRPr="00166D91">
        <w:rPr>
          <w:rFonts w:ascii="Times New Roman" w:hAnsi="Times New Roman"/>
          <w:b/>
          <w:sz w:val="30"/>
          <w:szCs w:val="30"/>
        </w:rPr>
        <w:t xml:space="preserve"> района до 2035 года</w:t>
      </w:r>
    </w:p>
    <w:p w:rsidR="00397CBA" w:rsidRPr="00166D91" w:rsidRDefault="00397CBA" w:rsidP="00397CBA">
      <w:pPr>
        <w:spacing w:after="0" w:line="240" w:lineRule="auto"/>
        <w:ind w:firstLine="851"/>
        <w:jc w:val="both"/>
        <w:rPr>
          <w:rFonts w:ascii="Times New Roman" w:hAnsi="Times New Roman"/>
          <w:sz w:val="30"/>
          <w:szCs w:val="30"/>
        </w:rPr>
      </w:pP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 xml:space="preserve">В 2022 году Решением районного Совета Депутатов утверждена Концепция  Стратегии устойчивого развития (далее </w:t>
      </w:r>
      <w:proofErr w:type="gramStart"/>
      <w:r w:rsidRPr="00166D91">
        <w:rPr>
          <w:rFonts w:ascii="Times New Roman" w:hAnsi="Times New Roman"/>
          <w:sz w:val="30"/>
          <w:szCs w:val="30"/>
        </w:rPr>
        <w:t>–С</w:t>
      </w:r>
      <w:proofErr w:type="gramEnd"/>
      <w:r w:rsidRPr="00166D91">
        <w:rPr>
          <w:rFonts w:ascii="Times New Roman" w:hAnsi="Times New Roman"/>
          <w:sz w:val="30"/>
          <w:szCs w:val="30"/>
        </w:rPr>
        <w:t xml:space="preserve">УР) </w:t>
      </w:r>
      <w:proofErr w:type="spellStart"/>
      <w:r w:rsidRPr="00166D91">
        <w:rPr>
          <w:rFonts w:ascii="Times New Roman" w:hAnsi="Times New Roman"/>
          <w:sz w:val="30"/>
          <w:szCs w:val="30"/>
        </w:rPr>
        <w:t>Дрибинского</w:t>
      </w:r>
      <w:proofErr w:type="spellEnd"/>
      <w:r w:rsidRPr="00166D91">
        <w:rPr>
          <w:rFonts w:ascii="Times New Roman" w:hAnsi="Times New Roman"/>
          <w:sz w:val="30"/>
          <w:szCs w:val="30"/>
        </w:rPr>
        <w:t xml:space="preserve"> района до 2035 года. </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 xml:space="preserve">На данный момент разрабатывается Стратегия устойчивого развития </w:t>
      </w:r>
      <w:proofErr w:type="spellStart"/>
      <w:r w:rsidRPr="00166D91">
        <w:rPr>
          <w:rFonts w:ascii="Times New Roman" w:hAnsi="Times New Roman"/>
          <w:sz w:val="30"/>
          <w:szCs w:val="30"/>
        </w:rPr>
        <w:t>Дрибинского</w:t>
      </w:r>
      <w:proofErr w:type="spellEnd"/>
      <w:r w:rsidRPr="00166D91">
        <w:rPr>
          <w:rFonts w:ascii="Times New Roman" w:hAnsi="Times New Roman"/>
          <w:sz w:val="30"/>
          <w:szCs w:val="30"/>
        </w:rPr>
        <w:t xml:space="preserve"> района до 2035 года. Завершение разработки и утверждение местной Стратегии  планируется в третьем квартале 2023 года.</w:t>
      </w:r>
    </w:p>
    <w:p w:rsidR="00397CBA" w:rsidRPr="00166D91" w:rsidRDefault="00397CBA" w:rsidP="00397CBA">
      <w:pPr>
        <w:spacing w:after="0" w:line="240" w:lineRule="auto"/>
        <w:ind w:firstLine="851"/>
        <w:jc w:val="both"/>
        <w:rPr>
          <w:rFonts w:ascii="Times New Roman" w:hAnsi="Times New Roman"/>
          <w:b/>
          <w:sz w:val="30"/>
          <w:szCs w:val="30"/>
        </w:rPr>
      </w:pPr>
      <w:r w:rsidRPr="00166D91">
        <w:rPr>
          <w:rFonts w:ascii="Times New Roman" w:hAnsi="Times New Roman"/>
          <w:sz w:val="30"/>
          <w:szCs w:val="30"/>
        </w:rPr>
        <w:t xml:space="preserve">Основываясь на принципах преемственности и интегрированности с документами местного, национального и глобального уровней, </w:t>
      </w:r>
      <w:r w:rsidRPr="00166D91">
        <w:rPr>
          <w:rFonts w:ascii="Times New Roman" w:hAnsi="Times New Roman"/>
          <w:b/>
          <w:sz w:val="30"/>
          <w:szCs w:val="30"/>
        </w:rPr>
        <w:t xml:space="preserve">СУР </w:t>
      </w:r>
      <w:proofErr w:type="spellStart"/>
      <w:r w:rsidRPr="00166D91">
        <w:rPr>
          <w:rFonts w:ascii="Times New Roman" w:hAnsi="Times New Roman"/>
          <w:b/>
          <w:sz w:val="30"/>
          <w:szCs w:val="30"/>
        </w:rPr>
        <w:t>Дрибинского</w:t>
      </w:r>
      <w:proofErr w:type="spellEnd"/>
      <w:r w:rsidRPr="00166D91">
        <w:rPr>
          <w:rFonts w:ascii="Times New Roman" w:hAnsi="Times New Roman"/>
          <w:b/>
          <w:sz w:val="30"/>
          <w:szCs w:val="30"/>
        </w:rPr>
        <w:t xml:space="preserve"> района до 2035 года базируется:</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на 17 целях устойчивого развития и связанных с ними задачах, изложенных в резолюции Генеральной Ассамбл</w:t>
      </w:r>
      <w:proofErr w:type="gramStart"/>
      <w:r w:rsidRPr="00166D91">
        <w:rPr>
          <w:rFonts w:ascii="Times New Roman" w:hAnsi="Times New Roman"/>
          <w:sz w:val="30"/>
          <w:szCs w:val="30"/>
        </w:rPr>
        <w:t>еи ОО</w:t>
      </w:r>
      <w:proofErr w:type="gramEnd"/>
      <w:r w:rsidRPr="00166D91">
        <w:rPr>
          <w:rFonts w:ascii="Times New Roman" w:hAnsi="Times New Roman"/>
          <w:sz w:val="30"/>
          <w:szCs w:val="30"/>
        </w:rPr>
        <w:t>Н №70/1, принятой 25 сентября 20215 года;</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на основных положениях Концепции Национальной стратегии устойчивого развития Республики Беларусь на период до 2035 года;</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на основных положениях Стратегии устойчивого развития Могилевской области до 2035 года;</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на акселераторах устойчивого развития, рекомендованных для Республики Беларусь миссией МАР</w:t>
      </w:r>
      <w:proofErr w:type="gramStart"/>
      <w:r w:rsidRPr="00166D91">
        <w:rPr>
          <w:rFonts w:ascii="Times New Roman" w:hAnsi="Times New Roman"/>
          <w:sz w:val="30"/>
          <w:szCs w:val="30"/>
          <w:lang w:val="en-US"/>
        </w:rPr>
        <w:t>S</w:t>
      </w:r>
      <w:proofErr w:type="gramEnd"/>
      <w:r w:rsidRPr="00166D91">
        <w:rPr>
          <w:rFonts w:ascii="Times New Roman" w:hAnsi="Times New Roman"/>
          <w:sz w:val="30"/>
          <w:szCs w:val="30"/>
        </w:rPr>
        <w:t xml:space="preserve"> в дорожной карте по реализации ЦУР в Республике Беларусь («зеленый» переход к инклюзивному и устойчивому росту, ориентация на будущие поколения, цифровые трансформации и социальные инновации, гендерное равенство в обществе);</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 xml:space="preserve">на государственных программах, региональных комплексах мероприятий по их выполнению, областных и региональных </w:t>
      </w:r>
      <w:r w:rsidRPr="00166D91">
        <w:rPr>
          <w:rFonts w:ascii="Times New Roman" w:hAnsi="Times New Roman"/>
          <w:sz w:val="30"/>
          <w:szCs w:val="30"/>
        </w:rPr>
        <w:lastRenderedPageBreak/>
        <w:t>программах социально-экономического развития на краткосрочную, среднесрочную и долгосрочную перспективу.</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t>Основными стратегическими целями СУР</w:t>
      </w:r>
      <w:r w:rsidRPr="00166D91">
        <w:rPr>
          <w:rFonts w:ascii="Times New Roman" w:hAnsi="Times New Roman"/>
          <w:sz w:val="30"/>
          <w:szCs w:val="30"/>
        </w:rPr>
        <w:t xml:space="preserve"> </w:t>
      </w:r>
      <w:proofErr w:type="spellStart"/>
      <w:r w:rsidRPr="00166D91">
        <w:rPr>
          <w:rFonts w:ascii="Times New Roman" w:hAnsi="Times New Roman"/>
          <w:sz w:val="30"/>
          <w:szCs w:val="30"/>
        </w:rPr>
        <w:t>Дрибинского</w:t>
      </w:r>
      <w:proofErr w:type="spellEnd"/>
      <w:r w:rsidRPr="00166D91">
        <w:rPr>
          <w:rFonts w:ascii="Times New Roman" w:hAnsi="Times New Roman"/>
          <w:sz w:val="30"/>
          <w:szCs w:val="30"/>
        </w:rPr>
        <w:t xml:space="preserve"> района являются:</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рациональное использование местных природных ресурсов и охрана окружающей среды;</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развитие альтернативных источников энергии;</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развитие отраслей реального сектора экономики;</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образование в интересах устойчивого развития района;</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устойчивые сельские населенные пункты;</w:t>
      </w:r>
    </w:p>
    <w:p w:rsidR="00397CBA" w:rsidRPr="00166D91" w:rsidRDefault="00397CBA" w:rsidP="00397CBA">
      <w:pPr>
        <w:spacing w:after="0" w:line="240" w:lineRule="auto"/>
        <w:ind w:firstLine="851"/>
        <w:jc w:val="both"/>
        <w:rPr>
          <w:rFonts w:ascii="Times New Roman" w:hAnsi="Times New Roman"/>
          <w:sz w:val="30"/>
          <w:szCs w:val="30"/>
        </w:rPr>
      </w:pPr>
      <w:proofErr w:type="spellStart"/>
      <w:r w:rsidRPr="00166D91">
        <w:rPr>
          <w:rFonts w:ascii="Times New Roman" w:hAnsi="Times New Roman"/>
          <w:sz w:val="30"/>
          <w:szCs w:val="30"/>
        </w:rPr>
        <w:t>цифровизация</w:t>
      </w:r>
      <w:proofErr w:type="spellEnd"/>
      <w:r w:rsidRPr="00166D91">
        <w:rPr>
          <w:rFonts w:ascii="Times New Roman" w:hAnsi="Times New Roman"/>
          <w:sz w:val="30"/>
          <w:szCs w:val="30"/>
        </w:rPr>
        <w:t xml:space="preserve"> (экономики, социальной сферы и услуг);</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развитие малого и среднего предпринимательства;</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 xml:space="preserve">развитие инфраструктуры района. </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sz w:val="30"/>
          <w:szCs w:val="30"/>
        </w:rPr>
        <w:t xml:space="preserve">Достижение желаемого видения будущего уровня развития </w:t>
      </w:r>
      <w:proofErr w:type="spellStart"/>
      <w:r w:rsidRPr="00166D91">
        <w:rPr>
          <w:rFonts w:ascii="Times New Roman" w:hAnsi="Times New Roman"/>
          <w:sz w:val="30"/>
          <w:szCs w:val="30"/>
        </w:rPr>
        <w:t>Дрибинского</w:t>
      </w:r>
      <w:proofErr w:type="spellEnd"/>
      <w:r w:rsidRPr="00166D91">
        <w:rPr>
          <w:rFonts w:ascii="Times New Roman" w:hAnsi="Times New Roman"/>
          <w:sz w:val="30"/>
          <w:szCs w:val="30"/>
        </w:rPr>
        <w:t xml:space="preserve"> района к 2035 году планируется осуществлять последовательно в три этапа:</w:t>
      </w:r>
    </w:p>
    <w:p w:rsidR="00397CBA" w:rsidRPr="00166D91" w:rsidRDefault="00397CBA" w:rsidP="00397CBA">
      <w:pPr>
        <w:pStyle w:val="a5"/>
        <w:numPr>
          <w:ilvl w:val="0"/>
          <w:numId w:val="40"/>
        </w:numPr>
        <w:spacing w:after="0" w:line="240" w:lineRule="auto"/>
        <w:ind w:left="0" w:firstLine="851"/>
        <w:jc w:val="both"/>
        <w:rPr>
          <w:rFonts w:ascii="Times New Roman" w:hAnsi="Times New Roman"/>
          <w:sz w:val="30"/>
          <w:szCs w:val="30"/>
        </w:rPr>
      </w:pPr>
      <w:r w:rsidRPr="00166D91">
        <w:rPr>
          <w:rFonts w:ascii="Times New Roman" w:hAnsi="Times New Roman"/>
          <w:sz w:val="30"/>
          <w:szCs w:val="30"/>
        </w:rPr>
        <w:t>«Ориентация на будущее поколение» 2021-2024 годы (внедрение СУР в систему планирования как основного документа стратегического развития района, формирование рабочей группы, определение механизма работы, информационная работа с населением);</w:t>
      </w:r>
    </w:p>
    <w:p w:rsidR="00397CBA" w:rsidRPr="00166D91" w:rsidRDefault="00397CBA" w:rsidP="00397CBA">
      <w:pPr>
        <w:pStyle w:val="a5"/>
        <w:numPr>
          <w:ilvl w:val="0"/>
          <w:numId w:val="40"/>
        </w:numPr>
        <w:spacing w:after="0" w:line="240" w:lineRule="auto"/>
        <w:ind w:left="0" w:firstLine="851"/>
        <w:jc w:val="both"/>
        <w:rPr>
          <w:rFonts w:ascii="Times New Roman" w:hAnsi="Times New Roman"/>
          <w:sz w:val="30"/>
          <w:szCs w:val="30"/>
        </w:rPr>
      </w:pPr>
      <w:r w:rsidRPr="00166D91">
        <w:rPr>
          <w:rFonts w:ascii="Times New Roman" w:hAnsi="Times New Roman"/>
          <w:sz w:val="30"/>
          <w:szCs w:val="30"/>
        </w:rPr>
        <w:t>«Зеленый переход, цифровая трансформация, внедрение социальных инноваций, культурное преобразование общества, развитие малых и средних частных инициатив, повышение качества жизни в сельских населенных пунктах» -2025-2030 годы. Основная цел</w:t>
      </w:r>
      <w:proofErr w:type="gramStart"/>
      <w:r w:rsidRPr="00166D91">
        <w:rPr>
          <w:rFonts w:ascii="Times New Roman" w:hAnsi="Times New Roman"/>
          <w:sz w:val="30"/>
          <w:szCs w:val="30"/>
        </w:rPr>
        <w:t>ь-</w:t>
      </w:r>
      <w:proofErr w:type="gramEnd"/>
      <w:r w:rsidRPr="00166D91">
        <w:rPr>
          <w:rFonts w:ascii="Times New Roman" w:hAnsi="Times New Roman"/>
          <w:sz w:val="30"/>
          <w:szCs w:val="30"/>
        </w:rPr>
        <w:t xml:space="preserve"> достижение основных показателей экономического роста, социального благополучия и экологической безопасности.</w:t>
      </w:r>
    </w:p>
    <w:p w:rsidR="00397CBA" w:rsidRPr="00166D91" w:rsidRDefault="00397CBA" w:rsidP="00397CBA">
      <w:pPr>
        <w:pStyle w:val="a5"/>
        <w:numPr>
          <w:ilvl w:val="0"/>
          <w:numId w:val="40"/>
        </w:numPr>
        <w:spacing w:after="0" w:line="240" w:lineRule="auto"/>
        <w:ind w:left="0" w:firstLine="851"/>
        <w:jc w:val="both"/>
        <w:rPr>
          <w:rFonts w:ascii="Times New Roman" w:hAnsi="Times New Roman"/>
          <w:sz w:val="30"/>
          <w:szCs w:val="30"/>
        </w:rPr>
      </w:pPr>
      <w:r w:rsidRPr="00166D91">
        <w:rPr>
          <w:rFonts w:ascii="Times New Roman" w:hAnsi="Times New Roman"/>
          <w:sz w:val="30"/>
          <w:szCs w:val="30"/>
        </w:rPr>
        <w:t xml:space="preserve">«Обеспечение устойчивости процессов развития </w:t>
      </w:r>
      <w:proofErr w:type="spellStart"/>
      <w:r w:rsidRPr="00166D91">
        <w:rPr>
          <w:rFonts w:ascii="Times New Roman" w:hAnsi="Times New Roman"/>
          <w:sz w:val="30"/>
          <w:szCs w:val="30"/>
        </w:rPr>
        <w:t>Дрибинского</w:t>
      </w:r>
      <w:proofErr w:type="spellEnd"/>
      <w:r w:rsidRPr="00166D91">
        <w:rPr>
          <w:rFonts w:ascii="Times New Roman" w:hAnsi="Times New Roman"/>
          <w:sz w:val="30"/>
          <w:szCs w:val="30"/>
        </w:rPr>
        <w:t xml:space="preserve"> района» -2031-2035 годы. Основная цел</w:t>
      </w:r>
      <w:proofErr w:type="gramStart"/>
      <w:r w:rsidRPr="00166D91">
        <w:rPr>
          <w:rFonts w:ascii="Times New Roman" w:hAnsi="Times New Roman"/>
          <w:sz w:val="30"/>
          <w:szCs w:val="30"/>
        </w:rPr>
        <w:t>ь-</w:t>
      </w:r>
      <w:proofErr w:type="gramEnd"/>
      <w:r w:rsidRPr="00166D91">
        <w:rPr>
          <w:rFonts w:ascii="Times New Roman" w:hAnsi="Times New Roman"/>
          <w:sz w:val="30"/>
          <w:szCs w:val="30"/>
        </w:rPr>
        <w:t xml:space="preserve"> закрепление достигнутых темпов устойчивого развития </w:t>
      </w:r>
      <w:proofErr w:type="spellStart"/>
      <w:r w:rsidRPr="00166D91">
        <w:rPr>
          <w:rFonts w:ascii="Times New Roman" w:hAnsi="Times New Roman"/>
          <w:sz w:val="30"/>
          <w:szCs w:val="30"/>
        </w:rPr>
        <w:t>Дрибинского</w:t>
      </w:r>
      <w:proofErr w:type="spellEnd"/>
      <w:r w:rsidRPr="00166D91">
        <w:rPr>
          <w:rFonts w:ascii="Times New Roman" w:hAnsi="Times New Roman"/>
          <w:sz w:val="30"/>
          <w:szCs w:val="30"/>
        </w:rPr>
        <w:t xml:space="preserve"> района.</w:t>
      </w:r>
    </w:p>
    <w:p w:rsidR="00397CBA" w:rsidRPr="00166D91" w:rsidRDefault="00397CBA" w:rsidP="00397CBA">
      <w:pPr>
        <w:spacing w:after="0" w:line="240" w:lineRule="auto"/>
        <w:ind w:firstLine="851"/>
        <w:jc w:val="both"/>
        <w:rPr>
          <w:rFonts w:ascii="Times New Roman" w:hAnsi="Times New Roman"/>
          <w:b/>
          <w:sz w:val="30"/>
          <w:szCs w:val="30"/>
        </w:rPr>
      </w:pPr>
      <w:r w:rsidRPr="00166D91">
        <w:rPr>
          <w:rFonts w:ascii="Times New Roman" w:hAnsi="Times New Roman"/>
          <w:b/>
          <w:sz w:val="30"/>
          <w:szCs w:val="30"/>
        </w:rPr>
        <w:t xml:space="preserve">Основные акселераты повышения устойчивости </w:t>
      </w:r>
      <w:proofErr w:type="spellStart"/>
      <w:r w:rsidRPr="00166D91">
        <w:rPr>
          <w:rFonts w:ascii="Times New Roman" w:hAnsi="Times New Roman"/>
          <w:b/>
          <w:sz w:val="30"/>
          <w:szCs w:val="30"/>
        </w:rPr>
        <w:t>Дрибинского</w:t>
      </w:r>
      <w:proofErr w:type="spellEnd"/>
      <w:r w:rsidRPr="00166D91">
        <w:rPr>
          <w:rFonts w:ascii="Times New Roman" w:hAnsi="Times New Roman"/>
          <w:b/>
          <w:sz w:val="30"/>
          <w:szCs w:val="30"/>
        </w:rPr>
        <w:t xml:space="preserve"> района:</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t xml:space="preserve">1. </w:t>
      </w:r>
      <w:proofErr w:type="gramStart"/>
      <w:r w:rsidRPr="00166D91">
        <w:rPr>
          <w:rFonts w:ascii="Times New Roman" w:hAnsi="Times New Roman"/>
          <w:b/>
          <w:sz w:val="30"/>
          <w:szCs w:val="30"/>
        </w:rPr>
        <w:t xml:space="preserve">Благоприятная окружающая среда и </w:t>
      </w:r>
      <w:proofErr w:type="spellStart"/>
      <w:r w:rsidRPr="00166D91">
        <w:rPr>
          <w:rFonts w:ascii="Times New Roman" w:hAnsi="Times New Roman"/>
          <w:b/>
          <w:sz w:val="30"/>
          <w:szCs w:val="30"/>
        </w:rPr>
        <w:t>экологизация</w:t>
      </w:r>
      <w:proofErr w:type="spellEnd"/>
      <w:r w:rsidRPr="00166D91">
        <w:rPr>
          <w:rFonts w:ascii="Times New Roman" w:hAnsi="Times New Roman"/>
          <w:b/>
          <w:sz w:val="30"/>
          <w:szCs w:val="30"/>
        </w:rPr>
        <w:t xml:space="preserve"> хозяйственной деятельности (</w:t>
      </w:r>
      <w:proofErr w:type="spellStart"/>
      <w:r w:rsidRPr="00166D91">
        <w:rPr>
          <w:rFonts w:ascii="Times New Roman" w:hAnsi="Times New Roman"/>
          <w:b/>
          <w:sz w:val="30"/>
          <w:szCs w:val="30"/>
        </w:rPr>
        <w:t>экологизация</w:t>
      </w:r>
      <w:proofErr w:type="spellEnd"/>
      <w:r w:rsidRPr="00166D91">
        <w:rPr>
          <w:rFonts w:ascii="Times New Roman" w:hAnsi="Times New Roman"/>
          <w:b/>
          <w:sz w:val="30"/>
          <w:szCs w:val="30"/>
        </w:rPr>
        <w:t xml:space="preserve"> экономики)</w:t>
      </w:r>
      <w:r>
        <w:rPr>
          <w:rFonts w:ascii="Times New Roman" w:hAnsi="Times New Roman"/>
          <w:b/>
          <w:sz w:val="30"/>
          <w:szCs w:val="30"/>
        </w:rPr>
        <w:t xml:space="preserve">: </w:t>
      </w:r>
      <w:r w:rsidRPr="00166D91">
        <w:rPr>
          <w:rFonts w:ascii="Times New Roman" w:hAnsi="Times New Roman"/>
          <w:sz w:val="30"/>
          <w:szCs w:val="30"/>
        </w:rPr>
        <w:t xml:space="preserve">внедрений в энергетике технологий, основанных на использовании альтернативных источников энергии (солнечная и геотермальная энергетика), возобновляемых источников энергии, основанных на максимальном извлечении полезного действия из ресурсов и минимизации воздействия на окружающую среду (современные установки сжигания и системы очистки выбросов), строительство новых жилых многоквартирных домов осуществлять только с применением </w:t>
      </w:r>
      <w:proofErr w:type="spellStart"/>
      <w:r w:rsidRPr="00166D91">
        <w:rPr>
          <w:rFonts w:ascii="Times New Roman" w:hAnsi="Times New Roman"/>
          <w:sz w:val="30"/>
          <w:szCs w:val="30"/>
        </w:rPr>
        <w:t>энергоэффективных</w:t>
      </w:r>
      <w:proofErr w:type="spellEnd"/>
      <w:r w:rsidRPr="00166D91">
        <w:rPr>
          <w:rFonts w:ascii="Times New Roman" w:hAnsi="Times New Roman"/>
          <w:sz w:val="30"/>
          <w:szCs w:val="30"/>
        </w:rPr>
        <w:t xml:space="preserve"> материалов и технологий</w:t>
      </w:r>
      <w:proofErr w:type="gramEnd"/>
      <w:r w:rsidRPr="00166D91">
        <w:rPr>
          <w:rFonts w:ascii="Times New Roman" w:hAnsi="Times New Roman"/>
          <w:sz w:val="30"/>
          <w:szCs w:val="30"/>
        </w:rPr>
        <w:t xml:space="preserve">, развитие экологического образования и экологической культуры. </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lastRenderedPageBreak/>
        <w:t xml:space="preserve">2. </w:t>
      </w:r>
      <w:proofErr w:type="gramStart"/>
      <w:r w:rsidRPr="00166D91">
        <w:rPr>
          <w:rFonts w:ascii="Times New Roman" w:hAnsi="Times New Roman"/>
          <w:b/>
          <w:sz w:val="30"/>
          <w:szCs w:val="30"/>
        </w:rPr>
        <w:t>Развитие экономики региона на основе развития малого и среднего предпринимательства в сфере оказания услуг, туризма, органического сельского хозяйства</w:t>
      </w:r>
      <w:r>
        <w:rPr>
          <w:rFonts w:ascii="Times New Roman" w:hAnsi="Times New Roman"/>
          <w:b/>
          <w:sz w:val="30"/>
          <w:szCs w:val="30"/>
        </w:rPr>
        <w:t xml:space="preserve">: </w:t>
      </w:r>
      <w:r w:rsidRPr="00166D91">
        <w:rPr>
          <w:rFonts w:ascii="Times New Roman" w:hAnsi="Times New Roman"/>
          <w:sz w:val="30"/>
          <w:szCs w:val="30"/>
        </w:rPr>
        <w:t>реализация мероприятий по поддержке малого и среднего предпринимательства, проведение мероприятий по обучению потенциальных предпринимателей экономической грамотности (открытие бизнеса, источники кредитования, выстраивание грамотной концепции развития предприятия, налогообложение, использование финансовых инструментов и пр.), привлечение внешних источников к инвестированию развития малого и среднего предпринимательства в</w:t>
      </w:r>
      <w:proofErr w:type="gramEnd"/>
      <w:r w:rsidRPr="00166D91">
        <w:rPr>
          <w:rFonts w:ascii="Times New Roman" w:hAnsi="Times New Roman"/>
          <w:sz w:val="30"/>
          <w:szCs w:val="30"/>
        </w:rPr>
        <w:t xml:space="preserve"> региона, в том числе путем кредитования, субсидирования, реализ</w:t>
      </w:r>
      <w:r>
        <w:rPr>
          <w:rFonts w:ascii="Times New Roman" w:hAnsi="Times New Roman"/>
          <w:sz w:val="30"/>
          <w:szCs w:val="30"/>
        </w:rPr>
        <w:t xml:space="preserve">ации лизинговых проектов и </w:t>
      </w:r>
      <w:r w:rsidRPr="00166D91">
        <w:rPr>
          <w:rFonts w:ascii="Times New Roman" w:hAnsi="Times New Roman"/>
          <w:sz w:val="30"/>
          <w:szCs w:val="30"/>
        </w:rPr>
        <w:t xml:space="preserve"> т.д.</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t xml:space="preserve">3. </w:t>
      </w:r>
      <w:proofErr w:type="gramStart"/>
      <w:r w:rsidRPr="00166D91">
        <w:rPr>
          <w:rFonts w:ascii="Times New Roman" w:hAnsi="Times New Roman"/>
          <w:b/>
          <w:sz w:val="30"/>
          <w:szCs w:val="30"/>
        </w:rPr>
        <w:t>Повышение уровня жизни населения, социальное благо</w:t>
      </w:r>
      <w:r>
        <w:rPr>
          <w:rFonts w:ascii="Times New Roman" w:hAnsi="Times New Roman"/>
          <w:b/>
          <w:sz w:val="30"/>
          <w:szCs w:val="30"/>
        </w:rPr>
        <w:t xml:space="preserve">получие и </w:t>
      </w:r>
      <w:proofErr w:type="spellStart"/>
      <w:r>
        <w:rPr>
          <w:rFonts w:ascii="Times New Roman" w:hAnsi="Times New Roman"/>
          <w:b/>
          <w:sz w:val="30"/>
          <w:szCs w:val="30"/>
        </w:rPr>
        <w:t>инклюзивность</w:t>
      </w:r>
      <w:proofErr w:type="spellEnd"/>
      <w:r>
        <w:rPr>
          <w:rFonts w:ascii="Times New Roman" w:hAnsi="Times New Roman"/>
          <w:b/>
          <w:sz w:val="30"/>
          <w:szCs w:val="30"/>
        </w:rPr>
        <w:t xml:space="preserve"> </w:t>
      </w:r>
      <w:proofErr w:type="spellStart"/>
      <w:r>
        <w:rPr>
          <w:rFonts w:ascii="Times New Roman" w:hAnsi="Times New Roman"/>
          <w:b/>
          <w:sz w:val="30"/>
          <w:szCs w:val="30"/>
        </w:rPr>
        <w:t>развити</w:t>
      </w:r>
      <w:proofErr w:type="spellEnd"/>
      <w:r>
        <w:rPr>
          <w:rFonts w:ascii="Times New Roman" w:hAnsi="Times New Roman"/>
          <w:b/>
          <w:sz w:val="30"/>
          <w:szCs w:val="30"/>
        </w:rPr>
        <w:t xml:space="preserve">: </w:t>
      </w:r>
      <w:r w:rsidRPr="00166D91">
        <w:rPr>
          <w:rFonts w:ascii="Times New Roman" w:hAnsi="Times New Roman"/>
          <w:sz w:val="30"/>
          <w:szCs w:val="30"/>
        </w:rPr>
        <w:t xml:space="preserve">улучшение материальной и технической базы учреждений здравоохранения, в том числе за счет привлечения частной спонсорской помощи, средств </w:t>
      </w:r>
      <w:proofErr w:type="spellStart"/>
      <w:r w:rsidRPr="00166D91">
        <w:rPr>
          <w:rFonts w:ascii="Times New Roman" w:hAnsi="Times New Roman"/>
          <w:sz w:val="30"/>
          <w:szCs w:val="30"/>
        </w:rPr>
        <w:t>грантовых</w:t>
      </w:r>
      <w:proofErr w:type="spellEnd"/>
      <w:r w:rsidRPr="00166D91">
        <w:rPr>
          <w:rFonts w:ascii="Times New Roman" w:hAnsi="Times New Roman"/>
          <w:sz w:val="30"/>
          <w:szCs w:val="30"/>
        </w:rPr>
        <w:t xml:space="preserve"> проектов и других источников, обновление материальной и технической базы учреждений образования, в том числе за счет привлечения частной спонсорской помощи и других источников, поддержка местных учащихся в поступлении и получении высшего, среднего технического</w:t>
      </w:r>
      <w:proofErr w:type="gramEnd"/>
      <w:r w:rsidRPr="00166D91">
        <w:rPr>
          <w:rFonts w:ascii="Times New Roman" w:hAnsi="Times New Roman"/>
          <w:sz w:val="30"/>
          <w:szCs w:val="30"/>
        </w:rPr>
        <w:t xml:space="preserve"> </w:t>
      </w:r>
      <w:proofErr w:type="gramStart"/>
      <w:r w:rsidRPr="00166D91">
        <w:rPr>
          <w:rFonts w:ascii="Times New Roman" w:hAnsi="Times New Roman"/>
          <w:sz w:val="30"/>
          <w:szCs w:val="30"/>
        </w:rPr>
        <w:t xml:space="preserve">или среднего специального образования по специальностям, в которых нуждается регион: развитие института целевого направления на обучение, постоянное обучение и повышение квалификации специалистов социальной сферы, в том числе за счет получения знаний по инновационным направления своей профессии, сохранение культурного и исторического наследия, традиций, ценностей семьи, создание гибкой системы содействия занятости населения, содействие развитию раннего предпринимательства и </w:t>
      </w:r>
      <w:proofErr w:type="spellStart"/>
      <w:r w:rsidRPr="00166D91">
        <w:rPr>
          <w:rFonts w:ascii="Times New Roman" w:hAnsi="Times New Roman"/>
          <w:sz w:val="30"/>
          <w:szCs w:val="30"/>
        </w:rPr>
        <w:t>самозанятости</w:t>
      </w:r>
      <w:proofErr w:type="spellEnd"/>
      <w:r w:rsidRPr="00166D91">
        <w:rPr>
          <w:rFonts w:ascii="Times New Roman" w:hAnsi="Times New Roman"/>
          <w:sz w:val="30"/>
          <w:szCs w:val="30"/>
        </w:rPr>
        <w:t xml:space="preserve"> населения, модернизация объектов культуры</w:t>
      </w:r>
      <w:proofErr w:type="gramEnd"/>
      <w:r w:rsidRPr="00166D91">
        <w:rPr>
          <w:rFonts w:ascii="Times New Roman" w:hAnsi="Times New Roman"/>
          <w:sz w:val="30"/>
          <w:szCs w:val="30"/>
        </w:rPr>
        <w:t xml:space="preserve"> с ориентацией на развивающий аспект на основе современных технических возможностей, увеличение охвата граждан социальными услугами в сельской местности и прочее.</w:t>
      </w:r>
    </w:p>
    <w:p w:rsidR="00397CBA" w:rsidRPr="00166D91" w:rsidRDefault="00397CBA" w:rsidP="00397CBA">
      <w:pPr>
        <w:pStyle w:val="a5"/>
        <w:numPr>
          <w:ilvl w:val="0"/>
          <w:numId w:val="40"/>
        </w:numPr>
        <w:spacing w:after="0" w:line="240" w:lineRule="auto"/>
        <w:jc w:val="both"/>
        <w:rPr>
          <w:rFonts w:ascii="Times New Roman" w:hAnsi="Times New Roman"/>
          <w:b/>
          <w:sz w:val="30"/>
          <w:szCs w:val="30"/>
        </w:rPr>
      </w:pPr>
      <w:r w:rsidRPr="00166D91">
        <w:rPr>
          <w:rFonts w:ascii="Times New Roman" w:hAnsi="Times New Roman"/>
          <w:b/>
          <w:sz w:val="30"/>
          <w:szCs w:val="30"/>
        </w:rPr>
        <w:t>Устойчивое развитие сельских территорий</w:t>
      </w:r>
      <w:r>
        <w:rPr>
          <w:rFonts w:ascii="Times New Roman" w:hAnsi="Times New Roman"/>
          <w:b/>
          <w:sz w:val="30"/>
          <w:szCs w:val="30"/>
        </w:rPr>
        <w:t>:</w:t>
      </w:r>
    </w:p>
    <w:p w:rsidR="00397CBA" w:rsidRPr="00166D91" w:rsidRDefault="00397CBA" w:rsidP="00397CBA">
      <w:pPr>
        <w:spacing w:after="0" w:line="240" w:lineRule="auto"/>
        <w:jc w:val="both"/>
        <w:rPr>
          <w:rFonts w:ascii="Times New Roman" w:hAnsi="Times New Roman"/>
          <w:sz w:val="30"/>
          <w:szCs w:val="30"/>
        </w:rPr>
      </w:pPr>
      <w:proofErr w:type="gramStart"/>
      <w:r w:rsidRPr="00166D91">
        <w:rPr>
          <w:rFonts w:ascii="Times New Roman" w:hAnsi="Times New Roman"/>
          <w:sz w:val="30"/>
          <w:szCs w:val="30"/>
        </w:rPr>
        <w:t>удовлетворение потребностей сельского населения, в том числе молодых семей и молодых специалистов, в благоустроенном жилье, улучшение транспортной мобильности и качества транспортных коммуникаций, позиционирование сельских населенных пунктов как экологически безопасных мест для проживания, 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с твердым покрытием, поддержка частных фермерских хозяйств, создание для городских и</w:t>
      </w:r>
      <w:proofErr w:type="gramEnd"/>
      <w:r w:rsidRPr="00166D91">
        <w:rPr>
          <w:rFonts w:ascii="Times New Roman" w:hAnsi="Times New Roman"/>
          <w:sz w:val="30"/>
          <w:szCs w:val="30"/>
        </w:rPr>
        <w:t xml:space="preserve"> сельских населенных пунктов равных условий доступа к ресурсам, </w:t>
      </w:r>
      <w:r w:rsidRPr="00166D91">
        <w:rPr>
          <w:rFonts w:ascii="Times New Roman" w:hAnsi="Times New Roman"/>
          <w:sz w:val="30"/>
          <w:szCs w:val="30"/>
        </w:rPr>
        <w:lastRenderedPageBreak/>
        <w:t xml:space="preserve">обеспечивающим развитие экономики и модернизации социальной сферы, создание условий </w:t>
      </w:r>
      <w:proofErr w:type="gramStart"/>
      <w:r w:rsidRPr="00166D91">
        <w:rPr>
          <w:rFonts w:ascii="Times New Roman" w:hAnsi="Times New Roman"/>
          <w:sz w:val="30"/>
          <w:szCs w:val="30"/>
        </w:rPr>
        <w:t>для</w:t>
      </w:r>
      <w:proofErr w:type="gramEnd"/>
      <w:r w:rsidRPr="00166D91">
        <w:rPr>
          <w:rFonts w:ascii="Times New Roman" w:hAnsi="Times New Roman"/>
          <w:sz w:val="30"/>
          <w:szCs w:val="30"/>
        </w:rPr>
        <w:t xml:space="preserve"> эффективной </w:t>
      </w:r>
      <w:proofErr w:type="spellStart"/>
      <w:r w:rsidRPr="00166D91">
        <w:rPr>
          <w:rFonts w:ascii="Times New Roman" w:hAnsi="Times New Roman"/>
          <w:sz w:val="30"/>
          <w:szCs w:val="30"/>
        </w:rPr>
        <w:t>самозанятости</w:t>
      </w:r>
      <w:proofErr w:type="spellEnd"/>
      <w:r w:rsidRPr="00166D91">
        <w:rPr>
          <w:rFonts w:ascii="Times New Roman" w:hAnsi="Times New Roman"/>
          <w:sz w:val="30"/>
          <w:szCs w:val="30"/>
        </w:rPr>
        <w:t>.</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t xml:space="preserve">5. Зеленое градостроительство и устойчивое развитие </w:t>
      </w:r>
      <w:proofErr w:type="spellStart"/>
      <w:r w:rsidRPr="00166D91">
        <w:rPr>
          <w:rFonts w:ascii="Times New Roman" w:hAnsi="Times New Roman"/>
          <w:b/>
          <w:sz w:val="30"/>
          <w:szCs w:val="30"/>
        </w:rPr>
        <w:t>г.п</w:t>
      </w:r>
      <w:proofErr w:type="spellEnd"/>
      <w:r w:rsidRPr="00166D91">
        <w:rPr>
          <w:rFonts w:ascii="Times New Roman" w:hAnsi="Times New Roman"/>
          <w:b/>
          <w:sz w:val="30"/>
          <w:szCs w:val="30"/>
        </w:rPr>
        <w:t>. Дрибин</w:t>
      </w:r>
      <w:r>
        <w:rPr>
          <w:rFonts w:ascii="Times New Roman" w:hAnsi="Times New Roman"/>
          <w:b/>
          <w:sz w:val="30"/>
          <w:szCs w:val="30"/>
        </w:rPr>
        <w:t xml:space="preserve">: </w:t>
      </w:r>
      <w:r w:rsidRPr="00166D91">
        <w:rPr>
          <w:rFonts w:ascii="Times New Roman" w:hAnsi="Times New Roman"/>
          <w:sz w:val="30"/>
          <w:szCs w:val="30"/>
        </w:rPr>
        <w:t xml:space="preserve">внедрение принципов «Зеленое градостроительство», создание условий для энергетического, транспортного и пространственного планирования развития Дрибина; выполнять мероприятия по улучшению качества питьевой воды (очистка фильтрами, обновление коммуникаций, строительство станций обезжелезивания, использование новых подземных источников и т.д.); при строительстве новых очередных жилых домов использовать только </w:t>
      </w:r>
      <w:proofErr w:type="spellStart"/>
      <w:r w:rsidRPr="00166D91">
        <w:rPr>
          <w:rFonts w:ascii="Times New Roman" w:hAnsi="Times New Roman"/>
          <w:sz w:val="30"/>
          <w:szCs w:val="30"/>
        </w:rPr>
        <w:t>энергоэффективные</w:t>
      </w:r>
      <w:proofErr w:type="spellEnd"/>
      <w:r w:rsidRPr="00166D91">
        <w:rPr>
          <w:rFonts w:ascii="Times New Roman" w:hAnsi="Times New Roman"/>
          <w:sz w:val="30"/>
          <w:szCs w:val="30"/>
        </w:rPr>
        <w:t xml:space="preserve"> материалы и технологии, позволяющие экономить энергетические ресурсы, природные ресурсы, а также финансовые ресурсы жителей, проводить информационную работу с население об эффективности использования энергосберегающих материалов и технологий, как для окружающей среды, так и для личного семейного бюджета;</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t>6. Образование, ориентированное на устойчивое развитие будущих поколений</w:t>
      </w:r>
      <w:r>
        <w:rPr>
          <w:rFonts w:ascii="Times New Roman" w:hAnsi="Times New Roman"/>
          <w:b/>
          <w:sz w:val="30"/>
          <w:szCs w:val="30"/>
        </w:rPr>
        <w:t xml:space="preserve">: </w:t>
      </w:r>
      <w:r w:rsidRPr="00166D91">
        <w:rPr>
          <w:rFonts w:ascii="Times New Roman" w:hAnsi="Times New Roman"/>
          <w:sz w:val="30"/>
          <w:szCs w:val="30"/>
        </w:rPr>
        <w:t xml:space="preserve">адаптация системы образования к изменениям на рынке труда под влиянием </w:t>
      </w:r>
      <w:proofErr w:type="spellStart"/>
      <w:r w:rsidRPr="00166D91">
        <w:rPr>
          <w:rFonts w:ascii="Times New Roman" w:hAnsi="Times New Roman"/>
          <w:sz w:val="30"/>
          <w:szCs w:val="30"/>
        </w:rPr>
        <w:t>цифровизации</w:t>
      </w:r>
      <w:proofErr w:type="spellEnd"/>
      <w:r w:rsidRPr="00166D91">
        <w:rPr>
          <w:rFonts w:ascii="Times New Roman" w:hAnsi="Times New Roman"/>
          <w:sz w:val="30"/>
          <w:szCs w:val="30"/>
        </w:rPr>
        <w:t xml:space="preserve">, включая вопросы повышения уровня цифровой грамотности социально уязвимых категорий населения; развитие деятельности учреждений общего среднего образования, а также дополнительного образования для детей и молодежи как интеллектуальных центров устойчивого социокультурного развития для всех; </w:t>
      </w:r>
      <w:proofErr w:type="gramStart"/>
      <w:r w:rsidRPr="00166D91">
        <w:rPr>
          <w:rFonts w:ascii="Times New Roman" w:hAnsi="Times New Roman"/>
          <w:sz w:val="30"/>
          <w:szCs w:val="30"/>
        </w:rPr>
        <w:t>развитие деятельности учреждений общего среднего образования в сельской местности в направлении создания Центров развития деревень и сельских местных инициатив (Центров устойчивого развития села), где дополнительное образование, в том числе знания в области устойчивого развития, могли бы получать представители целевой группы в возрасте 40 лет и старше; повышение квалификации и компетенции педагогов по направления устойчивого развития.</w:t>
      </w:r>
      <w:proofErr w:type="gramEnd"/>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t>7.Усиление роли общественного участия для устойчивого развития</w:t>
      </w:r>
      <w:r>
        <w:rPr>
          <w:rFonts w:ascii="Times New Roman" w:hAnsi="Times New Roman"/>
          <w:b/>
          <w:sz w:val="30"/>
          <w:szCs w:val="30"/>
        </w:rPr>
        <w:t xml:space="preserve">: </w:t>
      </w:r>
      <w:r w:rsidRPr="00166D91">
        <w:rPr>
          <w:rFonts w:ascii="Times New Roman" w:hAnsi="Times New Roman"/>
          <w:sz w:val="30"/>
          <w:szCs w:val="30"/>
        </w:rPr>
        <w:t xml:space="preserve">разработка и реализация мер, направленных на повышение потенциала общественности принимать участие в процессах принятия решений для повышения устойчивого развития, что должно включать обучение, консультирование и финансовую поддержку; активное привлечение общественных организаций при обсуждении расходов средств местных бюджетов, направленных на решение тех или иных проблем, связанных с внедрением, реализацией, мониторингом или оценкой результативности реализации стратегии устойчивого развития. </w:t>
      </w:r>
    </w:p>
    <w:p w:rsidR="00397CBA" w:rsidRPr="00166D91" w:rsidRDefault="00397CBA" w:rsidP="00397CBA">
      <w:pPr>
        <w:spacing w:after="0" w:line="240" w:lineRule="auto"/>
        <w:ind w:firstLine="851"/>
        <w:jc w:val="both"/>
        <w:rPr>
          <w:rFonts w:ascii="Times New Roman" w:hAnsi="Times New Roman"/>
          <w:sz w:val="30"/>
          <w:szCs w:val="30"/>
        </w:rPr>
      </w:pPr>
      <w:r w:rsidRPr="00166D91">
        <w:rPr>
          <w:rFonts w:ascii="Times New Roman" w:hAnsi="Times New Roman"/>
          <w:b/>
          <w:sz w:val="30"/>
          <w:szCs w:val="30"/>
        </w:rPr>
        <w:t xml:space="preserve">8. Интеграция модели устойчивого развития территории в области здоровья </w:t>
      </w:r>
      <w:proofErr w:type="gramStart"/>
      <w:r w:rsidRPr="00166D91">
        <w:rPr>
          <w:rFonts w:ascii="Times New Roman" w:hAnsi="Times New Roman"/>
          <w:b/>
          <w:sz w:val="30"/>
          <w:szCs w:val="30"/>
        </w:rPr>
        <w:t>в</w:t>
      </w:r>
      <w:proofErr w:type="gramEnd"/>
      <w:r w:rsidRPr="00166D91">
        <w:rPr>
          <w:rFonts w:ascii="Times New Roman" w:hAnsi="Times New Roman"/>
          <w:b/>
          <w:sz w:val="30"/>
          <w:szCs w:val="30"/>
        </w:rPr>
        <w:t xml:space="preserve"> </w:t>
      </w:r>
      <w:proofErr w:type="gramStart"/>
      <w:r w:rsidRPr="00166D91">
        <w:rPr>
          <w:rFonts w:ascii="Times New Roman" w:hAnsi="Times New Roman"/>
          <w:b/>
          <w:sz w:val="30"/>
          <w:szCs w:val="30"/>
        </w:rPr>
        <w:t>СУР</w:t>
      </w:r>
      <w:proofErr w:type="gramEnd"/>
      <w:r w:rsidRPr="00166D91">
        <w:rPr>
          <w:rFonts w:ascii="Times New Roman" w:hAnsi="Times New Roman"/>
          <w:b/>
          <w:sz w:val="30"/>
          <w:szCs w:val="30"/>
        </w:rPr>
        <w:t xml:space="preserve"> региона</w:t>
      </w:r>
      <w:r>
        <w:rPr>
          <w:rFonts w:ascii="Times New Roman" w:hAnsi="Times New Roman"/>
          <w:b/>
          <w:sz w:val="30"/>
          <w:szCs w:val="30"/>
        </w:rPr>
        <w:t xml:space="preserve">: </w:t>
      </w:r>
      <w:r w:rsidRPr="00166D91">
        <w:rPr>
          <w:rFonts w:ascii="Times New Roman" w:hAnsi="Times New Roman"/>
          <w:sz w:val="30"/>
          <w:szCs w:val="30"/>
        </w:rPr>
        <w:t xml:space="preserve">обеспечить широкий охват населения услугами в области репродуктивного здоровья, здоровья </w:t>
      </w:r>
      <w:r w:rsidRPr="00166D91">
        <w:rPr>
          <w:rFonts w:ascii="Times New Roman" w:hAnsi="Times New Roman"/>
          <w:sz w:val="30"/>
          <w:szCs w:val="30"/>
        </w:rPr>
        <w:lastRenderedPageBreak/>
        <w:t>матери и ребенка, а также психического здоровья; создать условия для профилактики и полноценного лечения заболеваний с обеспечением его доступности, в том числе, для групп населения, находящихся в наиболее неблагоприятном положении, на фоне оптимизации численности и распределения медицинских работников на душу населения; осуществлять мероприятия, направленные на обеспечение управляемости распространением среди населения социально значимых болезней (туберкулез, ВИЧ-инфекция, вирусный гепатит</w:t>
      </w:r>
      <w:proofErr w:type="gramStart"/>
      <w:r w:rsidRPr="00166D91">
        <w:rPr>
          <w:rFonts w:ascii="Times New Roman" w:hAnsi="Times New Roman"/>
          <w:sz w:val="30"/>
          <w:szCs w:val="30"/>
        </w:rPr>
        <w:t xml:space="preserve"> В</w:t>
      </w:r>
      <w:proofErr w:type="gramEnd"/>
      <w:r w:rsidRPr="00166D91">
        <w:rPr>
          <w:rFonts w:ascii="Times New Roman" w:hAnsi="Times New Roman"/>
          <w:sz w:val="30"/>
          <w:szCs w:val="30"/>
        </w:rPr>
        <w:t xml:space="preserve"> и другие парентеральные инфекции), поддержанию медико-санитарной защищенности населения региона, а также сохранению достигнутого уровня охвата целевых групп населения иммунизацией всеми видами вакцин, включ</w:t>
      </w:r>
      <w:r>
        <w:rPr>
          <w:rFonts w:ascii="Times New Roman" w:hAnsi="Times New Roman"/>
          <w:sz w:val="30"/>
          <w:szCs w:val="30"/>
        </w:rPr>
        <w:t>енными в национальный календарь.</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F350E4" w:rsidRDefault="00F350E4" w:rsidP="00F350E4">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w:t>
      </w:r>
    </w:p>
    <w:p w:rsidR="00F350E4" w:rsidRDefault="00F350E4" w:rsidP="00F350E4">
      <w:pPr>
        <w:pStyle w:val="22"/>
        <w:spacing w:line="280" w:lineRule="exact"/>
        <w:ind w:right="0"/>
        <w:jc w:val="right"/>
        <w:rPr>
          <w:bCs/>
          <w:i/>
          <w:sz w:val="30"/>
          <w:szCs w:val="30"/>
        </w:rPr>
      </w:pPr>
      <w:r>
        <w:rPr>
          <w:bCs/>
          <w:i/>
          <w:sz w:val="30"/>
          <w:szCs w:val="30"/>
        </w:rPr>
        <w:t xml:space="preserve">комитетом экономики </w:t>
      </w:r>
    </w:p>
    <w:p w:rsidR="00720025" w:rsidRDefault="00F350E4" w:rsidP="00F350E4">
      <w:pPr>
        <w:pStyle w:val="22"/>
        <w:spacing w:line="280" w:lineRule="exact"/>
        <w:ind w:right="0"/>
        <w:jc w:val="right"/>
        <w:rPr>
          <w:bCs/>
          <w:i/>
          <w:sz w:val="30"/>
          <w:szCs w:val="30"/>
        </w:rPr>
      </w:pPr>
      <w:r>
        <w:rPr>
          <w:bCs/>
          <w:i/>
          <w:sz w:val="30"/>
          <w:szCs w:val="30"/>
        </w:rPr>
        <w:t>Могилевского облисполкома</w:t>
      </w:r>
    </w:p>
    <w:p w:rsidR="00397CBA" w:rsidRDefault="00397CBA" w:rsidP="00F350E4">
      <w:pPr>
        <w:pStyle w:val="22"/>
        <w:spacing w:line="280" w:lineRule="exact"/>
        <w:ind w:right="0"/>
        <w:jc w:val="right"/>
        <w:rPr>
          <w:bCs/>
          <w:i/>
          <w:sz w:val="30"/>
          <w:szCs w:val="30"/>
        </w:rPr>
      </w:pPr>
      <w:r>
        <w:rPr>
          <w:bCs/>
          <w:i/>
          <w:sz w:val="30"/>
          <w:szCs w:val="30"/>
        </w:rPr>
        <w:t xml:space="preserve">отделом экономики </w:t>
      </w:r>
    </w:p>
    <w:p w:rsidR="00397CBA" w:rsidRPr="00F350E4" w:rsidRDefault="00397CBA" w:rsidP="00F350E4">
      <w:pPr>
        <w:pStyle w:val="22"/>
        <w:spacing w:line="280" w:lineRule="exact"/>
        <w:ind w:right="0"/>
        <w:jc w:val="right"/>
        <w:rPr>
          <w:bCs/>
          <w:i/>
          <w:sz w:val="30"/>
          <w:szCs w:val="30"/>
        </w:rPr>
      </w:pPr>
      <w:proofErr w:type="spellStart"/>
      <w:r>
        <w:rPr>
          <w:bCs/>
          <w:i/>
          <w:sz w:val="30"/>
          <w:szCs w:val="30"/>
        </w:rPr>
        <w:t>Дрибинского</w:t>
      </w:r>
      <w:proofErr w:type="spellEnd"/>
      <w:r>
        <w:rPr>
          <w:bCs/>
          <w:i/>
          <w:sz w:val="30"/>
          <w:szCs w:val="30"/>
        </w:rPr>
        <w:t xml:space="preserve"> райисполкома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27"/>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74" w:rsidRDefault="00FE2574" w:rsidP="003C3604">
      <w:pPr>
        <w:spacing w:after="0" w:line="240" w:lineRule="auto"/>
      </w:pPr>
      <w:r>
        <w:separator/>
      </w:r>
    </w:p>
  </w:endnote>
  <w:endnote w:type="continuationSeparator" w:id="0">
    <w:p w:rsidR="00FE2574" w:rsidRDefault="00FE257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74" w:rsidRDefault="00FE2574" w:rsidP="003C3604">
      <w:pPr>
        <w:spacing w:after="0" w:line="240" w:lineRule="auto"/>
      </w:pPr>
      <w:r>
        <w:separator/>
      </w:r>
    </w:p>
  </w:footnote>
  <w:footnote w:type="continuationSeparator" w:id="0">
    <w:p w:rsidR="00FE2574" w:rsidRDefault="00FE2574"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64" w:rsidRPr="004304FF" w:rsidRDefault="00EC126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397CBA">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5pt;height:9.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D45D7"/>
    <w:multiLevelType w:val="hybridMultilevel"/>
    <w:tmpl w:val="557498B4"/>
    <w:lvl w:ilvl="0" w:tplc="1FB4A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3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6">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
  </w:num>
  <w:num w:numId="4">
    <w:abstractNumId w:val="21"/>
  </w:num>
  <w:num w:numId="5">
    <w:abstractNumId w:val="7"/>
  </w:num>
  <w:num w:numId="6">
    <w:abstractNumId w:val="24"/>
  </w:num>
  <w:num w:numId="7">
    <w:abstractNumId w:val="28"/>
  </w:num>
  <w:num w:numId="8">
    <w:abstractNumId w:val="3"/>
  </w:num>
  <w:num w:numId="9">
    <w:abstractNumId w:val="19"/>
  </w:num>
  <w:num w:numId="10">
    <w:abstractNumId w:val="27"/>
  </w:num>
  <w:num w:numId="11">
    <w:abstractNumId w:val="31"/>
  </w:num>
  <w:num w:numId="12">
    <w:abstractNumId w:val="33"/>
  </w:num>
  <w:num w:numId="13">
    <w:abstractNumId w:val="32"/>
  </w:num>
  <w:num w:numId="14">
    <w:abstractNumId w:val="12"/>
  </w:num>
  <w:num w:numId="15">
    <w:abstractNumId w:val="14"/>
  </w:num>
  <w:num w:numId="16">
    <w:abstractNumId w:val="17"/>
  </w:num>
  <w:num w:numId="17">
    <w:abstractNumId w:val="11"/>
  </w:num>
  <w:num w:numId="18">
    <w:abstractNumId w:val="15"/>
  </w:num>
  <w:num w:numId="19">
    <w:abstractNumId w:val="6"/>
  </w:num>
  <w:num w:numId="20">
    <w:abstractNumId w:val="38"/>
  </w:num>
  <w:num w:numId="21">
    <w:abstractNumId w:val="16"/>
  </w:num>
  <w:num w:numId="22">
    <w:abstractNumId w:val="36"/>
  </w:num>
  <w:num w:numId="23">
    <w:abstractNumId w:val="34"/>
  </w:num>
  <w:num w:numId="24">
    <w:abstractNumId w:val="18"/>
  </w:num>
  <w:num w:numId="25">
    <w:abstractNumId w:val="39"/>
  </w:num>
  <w:num w:numId="26">
    <w:abstractNumId w:val="0"/>
  </w:num>
  <w:num w:numId="27">
    <w:abstractNumId w:val="2"/>
  </w:num>
  <w:num w:numId="28">
    <w:abstractNumId w:val="9"/>
  </w:num>
  <w:num w:numId="29">
    <w:abstractNumId w:val="30"/>
  </w:num>
  <w:num w:numId="30">
    <w:abstractNumId w:val="37"/>
  </w:num>
  <w:num w:numId="31">
    <w:abstractNumId w:val="23"/>
  </w:num>
  <w:num w:numId="32">
    <w:abstractNumId w:val="25"/>
  </w:num>
  <w:num w:numId="33">
    <w:abstractNumId w:val="10"/>
  </w:num>
  <w:num w:numId="34">
    <w:abstractNumId w:val="20"/>
  </w:num>
  <w:num w:numId="35">
    <w:abstractNumId w:val="5"/>
  </w:num>
  <w:num w:numId="36">
    <w:abstractNumId w:val="22"/>
  </w:num>
  <w:num w:numId="37">
    <w:abstractNumId w:val="26"/>
  </w:num>
  <w:num w:numId="38">
    <w:abstractNumId w:val="13"/>
  </w:num>
  <w:num w:numId="39">
    <w:abstractNumId w:val="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97CBA"/>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26F2"/>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3691"/>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574"/>
    <w:rsid w:val="00FE278C"/>
    <w:rsid w:val="00FE535C"/>
    <w:rsid w:val="00FE5376"/>
    <w:rsid w:val="00FE6006"/>
    <w:rsid w:val="00FE6A11"/>
    <w:rsid w:val="00FF1AE4"/>
    <w:rsid w:val="00FF1FF9"/>
    <w:rsid w:val="00FF2950"/>
    <w:rsid w:val="00FF3256"/>
    <w:rsid w:val="00FF32A9"/>
    <w:rsid w:val="00FF3F8B"/>
    <w:rsid w:val="00FF4019"/>
    <w:rsid w:val="00FF560E"/>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9328-5EB3-453B-B305-5F6AAF73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4734</Words>
  <Characters>26989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Кочина Татьяна Анатольевна</cp:lastModifiedBy>
  <cp:revision>3</cp:revision>
  <cp:lastPrinted>2022-03-04T09:44:00Z</cp:lastPrinted>
  <dcterms:created xsi:type="dcterms:W3CDTF">2023-07-17T05:43:00Z</dcterms:created>
  <dcterms:modified xsi:type="dcterms:W3CDTF">2023-07-18T07:06:00Z</dcterms:modified>
</cp:coreProperties>
</file>