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26" w:rsidRDefault="005F1C26" w:rsidP="005F1C26">
      <w:pPr>
        <w:pageBreakBefore/>
        <w:spacing w:after="0" w:line="240" w:lineRule="auto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b/>
          <w:sz w:val="30"/>
        </w:rPr>
        <w:t>БЕЗОПАСНАЯ ЭКСПЛУАТАЦИЯ ГАЗОВЫХ ПРИБОРОВ В ЖИЛЫХ ПОМЕЩЕНИЯХ. ХРАНЕНИЕ ЛЕГКОВОСПЛАМЕНЯЮЩИХСЯ И ГОРЮЧИХ ЖИДКОСТЕЙ</w:t>
      </w: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  <w:r>
        <w:rPr>
          <w:rFonts w:ascii="Times New Roman" w:hAnsi="Times New Roman"/>
          <w:color w:val="000000" w:themeColor="text1"/>
          <w:sz w:val="30"/>
        </w:rPr>
        <w:t xml:space="preserve">Трагедия, унесшая жизни шестерых человек, в том числе ребенка, произошла 17 декабря 2022 г. в Минске.  </w:t>
      </w: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  <w:r>
        <w:rPr>
          <w:rFonts w:ascii="Times New Roman" w:hAnsi="Times New Roman"/>
          <w:color w:val="000000" w:themeColor="text1"/>
          <w:sz w:val="30"/>
        </w:rPr>
        <w:t xml:space="preserve">В 03-35 на номер «112» от очевидцев поступили сообщения о взрыве и загорании квартиры в пятиэтажном жилом доме по бульвару Шевченко. </w:t>
      </w: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  <w:r>
        <w:rPr>
          <w:rFonts w:ascii="Times New Roman" w:hAnsi="Times New Roman"/>
          <w:color w:val="000000" w:themeColor="text1"/>
          <w:sz w:val="30"/>
        </w:rPr>
        <w:t>Спустя 4 минуты спасатели прибыли к месту вызова: на втором этаже происходило горение открытым пламенем в двух квартирах на общей площади около 40 м кв., сильное задымление, люди из окон вышерасположенных квартир просили о помощи.</w:t>
      </w: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  <w:r>
        <w:rPr>
          <w:rFonts w:ascii="Times New Roman" w:hAnsi="Times New Roman"/>
          <w:color w:val="000000" w:themeColor="text1"/>
          <w:sz w:val="30"/>
        </w:rPr>
        <w:t xml:space="preserve">Спасателями с вышележащих этажей были спасены 12 человек, в том числе 3 ребенка. Медики госпитализировали троих человек с предварительным диагнозом: «отравление продуктами горения, </w:t>
      </w:r>
      <w:proofErr w:type="spellStart"/>
      <w:r>
        <w:rPr>
          <w:rFonts w:ascii="Times New Roman" w:hAnsi="Times New Roman"/>
          <w:color w:val="000000" w:themeColor="text1"/>
          <w:sz w:val="30"/>
        </w:rPr>
        <w:t>термоингаляционная</w:t>
      </w:r>
      <w:proofErr w:type="spellEnd"/>
      <w:r>
        <w:rPr>
          <w:rFonts w:ascii="Times New Roman" w:hAnsi="Times New Roman"/>
          <w:color w:val="000000" w:themeColor="text1"/>
          <w:sz w:val="30"/>
        </w:rPr>
        <w:t xml:space="preserve"> травма, ожоги».</w:t>
      </w: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  <w:r>
        <w:rPr>
          <w:rFonts w:ascii="Times New Roman" w:hAnsi="Times New Roman"/>
          <w:color w:val="000000" w:themeColor="text1"/>
          <w:sz w:val="30"/>
        </w:rPr>
        <w:t xml:space="preserve">Из смежных и вышерасположенных квартир также были эвакуированы еще 10 человек. Пожар ликвидирован в 04.08. На месте работали 16 единиц пожарной аварийно-спасательной техники, более 70 спасателей. </w:t>
      </w: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  <w:r>
        <w:rPr>
          <w:rFonts w:ascii="Times New Roman" w:hAnsi="Times New Roman"/>
          <w:color w:val="000000" w:themeColor="text1"/>
          <w:sz w:val="30"/>
        </w:rPr>
        <w:t xml:space="preserve">На втором и четвертом этажах дома в квартирах без признаков жизни было обнаружено 6 человек, среди них ребёнок 2011 г.р. </w:t>
      </w: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  <w:r>
        <w:rPr>
          <w:rFonts w:ascii="Times New Roman" w:hAnsi="Times New Roman"/>
          <w:color w:val="000000" w:themeColor="text1"/>
          <w:sz w:val="30"/>
        </w:rPr>
        <w:t>Кроме версии о взрыве газа, в настоящий момент прорабатывается версия, что причиной пожара стала вспышка паров легковоспламеняющейся жидкости. Об этом свидетельствуют найденные в одной из квартир емкости, в которых, возможно, хранилась эта жидкость. Следственным комитетом возбуждено уголовное дело.</w:t>
      </w: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  <w:r>
        <w:rPr>
          <w:rFonts w:ascii="Times New Roman" w:hAnsi="Times New Roman"/>
          <w:b/>
          <w:color w:val="000000" w:themeColor="text1"/>
          <w:sz w:val="30"/>
        </w:rPr>
        <w:t>Помните!</w:t>
      </w:r>
      <w:r>
        <w:rPr>
          <w:rFonts w:ascii="Times New Roman" w:hAnsi="Times New Roman"/>
          <w:color w:val="000000" w:themeColor="text1"/>
          <w:sz w:val="30"/>
        </w:rPr>
        <w:t xml:space="preserve"> Утечка газа очень опасна. Смешиваясь с воздухом, газ превращается в опасную смесь, которая, взорвавшись, может разрушить даже многоэтажный дом. </w:t>
      </w: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  <w:r>
        <w:rPr>
          <w:rFonts w:ascii="Times New Roman" w:hAnsi="Times New Roman"/>
          <w:color w:val="000000" w:themeColor="text1"/>
          <w:sz w:val="30"/>
        </w:rPr>
        <w:t xml:space="preserve">Во избежание трагедий необходимо: </w:t>
      </w: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  <w:r>
        <w:rPr>
          <w:rFonts w:ascii="Times New Roman" w:hAnsi="Times New Roman"/>
          <w:color w:val="000000" w:themeColor="text1"/>
          <w:sz w:val="30"/>
        </w:rPr>
        <w:t>эксплуатировать только исправные газовые приборы;</w:t>
      </w: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  <w:r>
        <w:rPr>
          <w:rFonts w:ascii="Times New Roman" w:hAnsi="Times New Roman"/>
          <w:color w:val="000000" w:themeColor="text1"/>
          <w:sz w:val="30"/>
        </w:rPr>
        <w:t>не допускать случаев утечки газа в помещении;</w:t>
      </w: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  <w:r>
        <w:rPr>
          <w:rFonts w:ascii="Times New Roman" w:hAnsi="Times New Roman"/>
          <w:color w:val="000000" w:themeColor="text1"/>
          <w:sz w:val="30"/>
        </w:rPr>
        <w:t xml:space="preserve">на ночь, или уходя из дома, обязательно перекрывать кран подачи газа; </w:t>
      </w: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  <w:r>
        <w:rPr>
          <w:rFonts w:ascii="Times New Roman" w:hAnsi="Times New Roman"/>
          <w:color w:val="000000" w:themeColor="text1"/>
          <w:sz w:val="30"/>
        </w:rPr>
        <w:t xml:space="preserve">не оставлять без присмотра готовящуюся на плите пищу; </w:t>
      </w: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  <w:r>
        <w:rPr>
          <w:rFonts w:ascii="Times New Roman" w:hAnsi="Times New Roman"/>
          <w:color w:val="000000" w:themeColor="text1"/>
          <w:sz w:val="30"/>
        </w:rPr>
        <w:t xml:space="preserve">детям до 12 лет пользоваться газом запрещено! </w:t>
      </w: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  <w:r>
        <w:rPr>
          <w:rFonts w:ascii="Times New Roman" w:hAnsi="Times New Roman"/>
          <w:color w:val="000000" w:themeColor="text1"/>
          <w:sz w:val="30"/>
        </w:rPr>
        <w:t>соблюдать последовательность включения газовых приборов: сначала зажгите спичку, а затем откройте подачу газа;</w:t>
      </w: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  <w:r>
        <w:rPr>
          <w:rFonts w:ascii="Times New Roman" w:hAnsi="Times New Roman"/>
          <w:color w:val="000000" w:themeColor="text1"/>
          <w:sz w:val="30"/>
        </w:rPr>
        <w:lastRenderedPageBreak/>
        <w:t>при появлении запаха газа в помещении следует перекрыть кран подачи газа, незамедлительно открыть окна и двери для проветривания помещения, не использовать открытый огонь, не включать электричество и электрические приборы;</w:t>
      </w: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  <w:r>
        <w:rPr>
          <w:rFonts w:ascii="Times New Roman" w:hAnsi="Times New Roman"/>
          <w:color w:val="000000" w:themeColor="text1"/>
          <w:sz w:val="30"/>
        </w:rPr>
        <w:t xml:space="preserve">покиньте помещение и предупредите соседей о случившемся. Звоните по телефонам 104 или 112. </w:t>
      </w: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  <w:r>
        <w:rPr>
          <w:rFonts w:ascii="Times New Roman" w:hAnsi="Times New Roman"/>
          <w:color w:val="000000" w:themeColor="text1"/>
          <w:sz w:val="30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30"/>
        </w:rPr>
        <w:t>В соответствии с  постановлением Совета Министров Республики Беларусь от 22 марта 2022 г. № 157 «Об утверждении Положения о порядке осуществления надзора за потребителями (пользователями) газа в жилищном фонде» установлен порядок организации и осуществления надзора за соблюдением потребителями (пользователями) газа требований к техническому состоянию, устройству и технической эксплуатации вводных и внутренних газопроводов, газового оборудования, инженерных систем, обеспечивающих безопасность при эксплуатации газового</w:t>
      </w:r>
      <w:proofErr w:type="gramEnd"/>
      <w:r>
        <w:rPr>
          <w:rFonts w:ascii="Times New Roman" w:hAnsi="Times New Roman"/>
          <w:color w:val="000000" w:themeColor="text1"/>
          <w:sz w:val="30"/>
        </w:rPr>
        <w:t xml:space="preserve"> оборудования в жилищном фонде.</w:t>
      </w: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  <w:proofErr w:type="gramStart"/>
      <w:r>
        <w:rPr>
          <w:rFonts w:ascii="Times New Roman" w:hAnsi="Times New Roman"/>
          <w:color w:val="000000" w:themeColor="text1"/>
          <w:sz w:val="30"/>
        </w:rPr>
        <w:t>Надзор проводится при поступлении (в том числе от госорганов, газоснабжающих организаций, обслуживающих организаций, иных организаций, потребителей (пользователей) газа) информации:</w:t>
      </w:r>
      <w:proofErr w:type="gramEnd"/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  <w:r>
        <w:rPr>
          <w:rFonts w:ascii="Times New Roman" w:hAnsi="Times New Roman"/>
          <w:color w:val="000000" w:themeColor="text1"/>
          <w:sz w:val="30"/>
        </w:rPr>
        <w:t>об отказе проведения технического обслуживания вводных и внутренних газопроводов, газового оборудования;</w:t>
      </w: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  <w:r>
        <w:rPr>
          <w:rFonts w:ascii="Times New Roman" w:hAnsi="Times New Roman"/>
          <w:color w:val="000000" w:themeColor="text1"/>
          <w:sz w:val="30"/>
        </w:rPr>
        <w:t>об эксплуатации газового оборудования с истекшим сроком эксплуатации при отсутствии положительных результатов его диагностики;</w:t>
      </w: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  <w:r>
        <w:rPr>
          <w:rFonts w:ascii="Times New Roman" w:hAnsi="Times New Roman"/>
          <w:color w:val="000000" w:themeColor="text1"/>
          <w:sz w:val="30"/>
        </w:rPr>
        <w:t xml:space="preserve">о самовольном подключении (отключении) газового оборудования и его перестановке с применением сварки, а также </w:t>
      </w:r>
      <w:proofErr w:type="spellStart"/>
      <w:r>
        <w:rPr>
          <w:rFonts w:ascii="Times New Roman" w:hAnsi="Times New Roman"/>
          <w:color w:val="000000" w:themeColor="text1"/>
          <w:sz w:val="30"/>
        </w:rPr>
        <w:t>переподключении</w:t>
      </w:r>
      <w:proofErr w:type="spellEnd"/>
      <w:r>
        <w:rPr>
          <w:rFonts w:ascii="Times New Roman" w:hAnsi="Times New Roman"/>
          <w:color w:val="000000" w:themeColor="text1"/>
          <w:sz w:val="30"/>
        </w:rPr>
        <w:t xml:space="preserve"> на присоединительный гибкий шланг, разборке этого оборудования и его ремонте;</w:t>
      </w: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  <w:r>
        <w:rPr>
          <w:rFonts w:ascii="Times New Roman" w:hAnsi="Times New Roman"/>
          <w:color w:val="000000" w:themeColor="text1"/>
          <w:sz w:val="30"/>
        </w:rPr>
        <w:t>о неисправности инженерных систем, обеспечивающих безопасность при эксплуатации газового оборудования в жилищном фонде, а также об отсутствии актов, подтверждающих своевременное проведение проверки и прочистки таких инженерных систем;</w:t>
      </w: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  <w:r>
        <w:rPr>
          <w:rFonts w:ascii="Times New Roman" w:hAnsi="Times New Roman"/>
          <w:color w:val="000000" w:themeColor="text1"/>
          <w:sz w:val="30"/>
        </w:rPr>
        <w:t>о несоблюдении потребителями (пользователями) газа требований нормативных правовых актов, в том числе обязательных для соблюдения технических нормативных правовых актов в сфере газоснабжения.</w:t>
      </w: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  <w:r>
        <w:rPr>
          <w:rFonts w:ascii="Times New Roman" w:hAnsi="Times New Roman"/>
          <w:color w:val="000000" w:themeColor="text1"/>
          <w:sz w:val="30"/>
        </w:rPr>
        <w:t>Полномочия по надзору возложены на должностных лиц государственного учреждения «Государственный энергетический и газовый надзор» – старших государственных и (или) государственных инспекторов по энергетическому и газовому надзору.</w:t>
      </w: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  <w:r>
        <w:rPr>
          <w:rFonts w:ascii="Times New Roman" w:hAnsi="Times New Roman"/>
          <w:color w:val="000000" w:themeColor="text1"/>
          <w:sz w:val="30"/>
        </w:rPr>
        <w:lastRenderedPageBreak/>
        <w:t>Особого внимания и осторожности требует хранение и обращение с легковоспламеняющимися и горючими жидкостями (далее – ЛВЖ и ГЖ).</w:t>
      </w: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  <w:r>
        <w:rPr>
          <w:rFonts w:ascii="Times New Roman" w:hAnsi="Times New Roman"/>
          <w:color w:val="000000" w:themeColor="text1"/>
          <w:sz w:val="30"/>
        </w:rPr>
        <w:t xml:space="preserve">При выполнении работ, связанных с применением ЛВЖ и ГЖ,  горючих газов, должны быть приняты меры по недопущению образования взрывоопасных концентраций паров и газов в воздухе зданий, хозяйственных строений и сооружений. Использование открытого огня (спички, сигареты и т.п.) при работе с ЛВЖ запрещается. Если вы работали с растворителями, красками или  пролили на себя ЛВЖ, даже через некоторое время вспышка  паров от любой искры может привести к серьезным ожогам. </w:t>
      </w: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  <w:r>
        <w:rPr>
          <w:rFonts w:ascii="Times New Roman" w:hAnsi="Times New Roman"/>
          <w:color w:val="000000" w:themeColor="text1"/>
          <w:sz w:val="30"/>
        </w:rPr>
        <w:t xml:space="preserve">Пролитые ЛВЖ и ГЖ должны быть немедленно убраны с помощью сорбирующих материалов или других </w:t>
      </w:r>
      <w:proofErr w:type="spellStart"/>
      <w:r>
        <w:rPr>
          <w:rFonts w:ascii="Times New Roman" w:hAnsi="Times New Roman"/>
          <w:color w:val="000000" w:themeColor="text1"/>
          <w:sz w:val="30"/>
        </w:rPr>
        <w:t>пожаробезопасных</w:t>
      </w:r>
      <w:proofErr w:type="spellEnd"/>
      <w:r>
        <w:rPr>
          <w:rFonts w:ascii="Times New Roman" w:hAnsi="Times New Roman"/>
          <w:color w:val="000000" w:themeColor="text1"/>
          <w:sz w:val="30"/>
        </w:rPr>
        <w:t xml:space="preserve"> средств и удалены из помещений.</w:t>
      </w: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  <w:r>
        <w:rPr>
          <w:rFonts w:ascii="Times New Roman" w:hAnsi="Times New Roman"/>
          <w:color w:val="000000" w:themeColor="text1"/>
          <w:sz w:val="30"/>
        </w:rPr>
        <w:t>Хранение ЛВЖ и ГЖ допускается только в хозяйственных строениях и сооружениях, гаражах в плотно закрывающейся металлической таре, предназначенной для этих целей. Даже если вы храните в гараже всего лишь одну небольшую канистру с бензином, в помещении должны быть строго соблюдены  противопожарные требования. В частности, если там ветхая электропроводка, наличие канистры с бензином будет расценено как нарушение.</w:t>
      </w: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  <w:r>
        <w:rPr>
          <w:rFonts w:ascii="Times New Roman" w:hAnsi="Times New Roman"/>
          <w:color w:val="000000" w:themeColor="text1"/>
          <w:sz w:val="30"/>
        </w:rPr>
        <w:t>Во вспомогательных помещениях многоквартирных жилых домов НЕ ДОПУСКАЕТСЯ хранение ЛВЖ и ГЖ, баллонов с горючим газом, а также емкостей после их применения.</w:t>
      </w: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</w:rPr>
      </w:pPr>
      <w:r>
        <w:rPr>
          <w:rFonts w:ascii="Times New Roman" w:hAnsi="Times New Roman"/>
          <w:b/>
          <w:color w:val="000000" w:themeColor="text1"/>
          <w:sz w:val="30"/>
        </w:rPr>
        <w:t>Вниманию взрослых!</w:t>
      </w:r>
      <w:r>
        <w:rPr>
          <w:rFonts w:ascii="Times New Roman" w:hAnsi="Times New Roman"/>
          <w:color w:val="000000" w:themeColor="text1"/>
          <w:sz w:val="30"/>
        </w:rPr>
        <w:t xml:space="preserve"> Чаще всего детям в руки попадаются ЛВЖ, к которым относятся и лакокрасочные изделия, при играх на стройке или в доме, в гараже, в квартире, где идет ремонт. Не забывайте, что к ЛВЖ в контексте детских игр стоит отнести и лак для волос, средство против тараканов, освежитель воздуха, парфюмерная продукция. Детям иногда приходит в голову озорная идея побрызгать бытовыми аэрозолями или </w:t>
      </w:r>
      <w:proofErr w:type="spellStart"/>
      <w:r>
        <w:rPr>
          <w:rFonts w:ascii="Times New Roman" w:hAnsi="Times New Roman"/>
          <w:color w:val="000000" w:themeColor="text1"/>
          <w:sz w:val="30"/>
        </w:rPr>
        <w:t>парфюмом</w:t>
      </w:r>
      <w:proofErr w:type="spellEnd"/>
      <w:r>
        <w:rPr>
          <w:rFonts w:ascii="Times New Roman" w:hAnsi="Times New Roman"/>
          <w:color w:val="000000" w:themeColor="text1"/>
          <w:sz w:val="30"/>
        </w:rPr>
        <w:t xml:space="preserve"> на пламя свечи, на конфорку. Вспышка будет масштабной и опасной.  Обязательно расскажите ребенку обо всех таящихся опасностях легковоспламеняющихся жидкостей. Не подавайте «плохой» пример своим детям – не используйте ЛВЖ и ГЖ при разведении костров, приготовлении пищи на огне, топке печей.</w:t>
      </w: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color w:val="000000" w:themeColor="text1"/>
          <w:sz w:val="30"/>
        </w:rPr>
        <w:t>Не повторяйте трагических ошибок, ведь возможности для их исправления может и не быть.</w:t>
      </w:r>
    </w:p>
    <w:p w:rsidR="005F1C26" w:rsidRDefault="005F1C26" w:rsidP="005F1C26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</w:rPr>
      </w:pPr>
      <w:proofErr w:type="spellStart"/>
      <w:r>
        <w:rPr>
          <w:rFonts w:ascii="Times New Roman" w:hAnsi="Times New Roman"/>
          <w:i/>
          <w:sz w:val="30"/>
        </w:rPr>
        <w:t>Справочно</w:t>
      </w:r>
      <w:proofErr w:type="spellEnd"/>
      <w:r>
        <w:rPr>
          <w:rFonts w:ascii="Times New Roman" w:hAnsi="Times New Roman"/>
          <w:i/>
          <w:sz w:val="30"/>
        </w:rPr>
        <w:t xml:space="preserve">. При проведении встреч рекомендуется использовать </w:t>
      </w:r>
      <w:proofErr w:type="spellStart"/>
      <w:r>
        <w:rPr>
          <w:rFonts w:ascii="Times New Roman" w:hAnsi="Times New Roman"/>
          <w:i/>
          <w:sz w:val="30"/>
        </w:rPr>
        <w:t>мультимедийные</w:t>
      </w:r>
      <w:proofErr w:type="spellEnd"/>
      <w:r>
        <w:rPr>
          <w:rFonts w:ascii="Times New Roman" w:hAnsi="Times New Roman"/>
          <w:i/>
          <w:sz w:val="30"/>
        </w:rPr>
        <w:t xml:space="preserve"> материалы, доступные для скачивания по ссылкам </w:t>
      </w:r>
      <w:hyperlink r:id="rId4" w:history="1">
        <w:r>
          <w:rPr>
            <w:rStyle w:val="a3"/>
            <w:rFonts w:ascii="Arial" w:hAnsi="Arial"/>
            <w:i/>
            <w:sz w:val="23"/>
            <w:highlight w:val="white"/>
          </w:rPr>
          <w:t>https://drive.google.com/drive/folders/14ZS5Fcdw5MUuK3zM2oMf5tCGkiTCr1je?usp=share_link</w:t>
        </w:r>
      </w:hyperlink>
      <w:r>
        <w:rPr>
          <w:i/>
        </w:rPr>
        <w:t xml:space="preserve"> </w:t>
      </w:r>
      <w:r>
        <w:rPr>
          <w:rFonts w:ascii="Times New Roman" w:hAnsi="Times New Roman"/>
          <w:i/>
          <w:sz w:val="30"/>
        </w:rPr>
        <w:t xml:space="preserve">и </w:t>
      </w:r>
      <w:r>
        <w:rPr>
          <w:rStyle w:val="a3"/>
          <w:rFonts w:ascii="Arial" w:hAnsi="Arial"/>
          <w:i/>
          <w:sz w:val="23"/>
          <w:highlight w:val="white"/>
        </w:rPr>
        <w:t>https://disk.yandex.ru/d/37b_-y0nmfC4Sg.</w:t>
      </w:r>
    </w:p>
    <w:p w:rsidR="005F1C26" w:rsidRDefault="005F1C26" w:rsidP="005F1C26">
      <w:pPr>
        <w:pStyle w:val="2"/>
        <w:spacing w:line="280" w:lineRule="exact"/>
        <w:jc w:val="right"/>
        <w:rPr>
          <w:i/>
          <w:sz w:val="30"/>
        </w:rPr>
      </w:pPr>
    </w:p>
    <w:p w:rsidR="005F1C26" w:rsidRDefault="005F1C26" w:rsidP="005F1C26">
      <w:pPr>
        <w:pStyle w:val="2"/>
        <w:spacing w:line="280" w:lineRule="exact"/>
        <w:jc w:val="right"/>
        <w:rPr>
          <w:i/>
          <w:sz w:val="30"/>
        </w:rPr>
      </w:pPr>
      <w:r>
        <w:rPr>
          <w:i/>
          <w:sz w:val="30"/>
        </w:rPr>
        <w:lastRenderedPageBreak/>
        <w:t xml:space="preserve">Материал подготовлен </w:t>
      </w:r>
      <w:proofErr w:type="gramStart"/>
      <w:r>
        <w:rPr>
          <w:i/>
          <w:sz w:val="30"/>
        </w:rPr>
        <w:t>Могилевским</w:t>
      </w:r>
      <w:proofErr w:type="gramEnd"/>
      <w:r>
        <w:rPr>
          <w:i/>
          <w:sz w:val="30"/>
        </w:rPr>
        <w:t xml:space="preserve"> </w:t>
      </w:r>
    </w:p>
    <w:p w:rsidR="005F1C26" w:rsidRDefault="005F1C26" w:rsidP="005F1C26">
      <w:pPr>
        <w:pStyle w:val="2"/>
        <w:spacing w:line="280" w:lineRule="exact"/>
        <w:jc w:val="right"/>
        <w:rPr>
          <w:i/>
          <w:sz w:val="30"/>
        </w:rPr>
      </w:pPr>
      <w:r>
        <w:rPr>
          <w:i/>
          <w:sz w:val="30"/>
        </w:rPr>
        <w:t xml:space="preserve">областным управлением МЧС Республики Беларусь, </w:t>
      </w:r>
    </w:p>
    <w:p w:rsidR="005F1C26" w:rsidRDefault="005F1C26" w:rsidP="005F1C26">
      <w:pPr>
        <w:pStyle w:val="2"/>
        <w:spacing w:line="280" w:lineRule="exact"/>
        <w:jc w:val="right"/>
        <w:rPr>
          <w:i/>
          <w:sz w:val="30"/>
        </w:rPr>
      </w:pPr>
      <w:r>
        <w:rPr>
          <w:i/>
          <w:sz w:val="30"/>
        </w:rPr>
        <w:t>филиалом государственного учреждения «</w:t>
      </w:r>
      <w:proofErr w:type="gramStart"/>
      <w:r>
        <w:rPr>
          <w:i/>
          <w:sz w:val="30"/>
        </w:rPr>
        <w:t>Государственный</w:t>
      </w:r>
      <w:proofErr w:type="gramEnd"/>
      <w:r>
        <w:rPr>
          <w:i/>
          <w:sz w:val="30"/>
        </w:rPr>
        <w:t xml:space="preserve"> </w:t>
      </w:r>
    </w:p>
    <w:p w:rsidR="005F1C26" w:rsidRDefault="005F1C26" w:rsidP="005F1C26">
      <w:pPr>
        <w:pStyle w:val="2"/>
        <w:spacing w:line="280" w:lineRule="exact"/>
        <w:jc w:val="right"/>
        <w:rPr>
          <w:sz w:val="30"/>
        </w:rPr>
      </w:pPr>
      <w:r>
        <w:rPr>
          <w:i/>
          <w:sz w:val="30"/>
        </w:rPr>
        <w:t>энергетический и газовый надзор» по Могилевской области.</w:t>
      </w:r>
    </w:p>
    <w:p w:rsidR="008270DF" w:rsidRDefault="008270DF"/>
    <w:sectPr w:rsidR="008270DF" w:rsidSect="0082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1C26"/>
    <w:rsid w:val="005F1C26"/>
    <w:rsid w:val="0082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26"/>
    <w:pPr>
      <w:spacing w:after="16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F1C26"/>
    <w:pPr>
      <w:spacing w:after="0" w:line="240" w:lineRule="auto"/>
      <w:ind w:right="-1" w:firstLine="851"/>
    </w:pPr>
    <w:rPr>
      <w:rFonts w:ascii="Times New Roman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5F1C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">
    <w:name w:val="Гиперссылка1"/>
    <w:link w:val="a3"/>
    <w:rsid w:val="005F1C26"/>
    <w:pPr>
      <w:spacing w:after="0" w:line="240" w:lineRule="auto"/>
    </w:pPr>
    <w:rPr>
      <w:rFonts w:ascii="Calibri" w:eastAsia="Times New Roman" w:hAnsi="Calibri" w:cs="Times New Roman"/>
      <w:color w:val="0563C1"/>
      <w:sz w:val="20"/>
      <w:szCs w:val="20"/>
      <w:u w:val="single"/>
      <w:lang w:eastAsia="ru-RU"/>
    </w:rPr>
  </w:style>
  <w:style w:type="character" w:styleId="a3">
    <w:name w:val="Hyperlink"/>
    <w:link w:val="1"/>
    <w:rsid w:val="005F1C26"/>
    <w:rPr>
      <w:rFonts w:ascii="Calibri" w:eastAsia="Times New Roman" w:hAnsi="Calibri" w:cs="Times New Roman"/>
      <w:color w:val="0563C1"/>
      <w:sz w:val="20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4ZS5Fcdw5MUuK3zM2oMf5tCGkiTCr1je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2023-02-13T09:42:00Z</dcterms:created>
  <dcterms:modified xsi:type="dcterms:W3CDTF">2023-02-13T09:43:00Z</dcterms:modified>
</cp:coreProperties>
</file>