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8ED5F" w14:textId="77777777" w:rsidR="00726F72" w:rsidRPr="00726F72" w:rsidRDefault="00726F72" w:rsidP="00D81F21">
      <w:pPr>
        <w:pBdr>
          <w:bottom w:val="single" w:sz="12" w:space="0" w:color="EBEBEB"/>
        </w:pBdr>
        <w:spacing w:after="100" w:afterAutospacing="1" w:line="240" w:lineRule="auto"/>
        <w:jc w:val="center"/>
        <w:outlineLvl w:val="1"/>
        <w:rPr>
          <w:rFonts w:ascii="Times New Roman" w:eastAsia="Times New Roman" w:hAnsi="Times New Roman" w:cs="Times New Roman"/>
          <w:b/>
          <w:bCs/>
          <w:color w:val="1A1A1A"/>
          <w:sz w:val="40"/>
          <w:szCs w:val="40"/>
          <w:lang w:eastAsia="ru-BY"/>
        </w:rPr>
      </w:pPr>
      <w:r w:rsidRPr="00726F72">
        <w:rPr>
          <w:rFonts w:ascii="Times New Roman" w:eastAsia="Times New Roman" w:hAnsi="Times New Roman" w:cs="Times New Roman"/>
          <w:b/>
          <w:bCs/>
          <w:color w:val="1A1A1A"/>
          <w:sz w:val="40"/>
          <w:szCs w:val="40"/>
          <w:lang w:eastAsia="ru-BY"/>
        </w:rPr>
        <w:t>О порядке оборота маркированных товаров и (или) подлежащих прослеживаемости, в том числе их реализации конечному потребителю, в условиях действия обстоятельств непреодолимой силы</w:t>
      </w:r>
    </w:p>
    <w:p w14:paraId="01A707CB" w14:textId="77777777" w:rsidR="00726F72" w:rsidRPr="00726F72" w:rsidRDefault="00726F72" w:rsidP="009811D9">
      <w:pPr>
        <w:spacing w:after="0" w:line="240" w:lineRule="auto"/>
        <w:ind w:firstLine="720"/>
        <w:jc w:val="both"/>
        <w:rPr>
          <w:rFonts w:ascii="Times New Roman" w:eastAsia="Times New Roman" w:hAnsi="Times New Roman" w:cs="Times New Roman"/>
          <w:color w:val="1A1A1A"/>
          <w:sz w:val="30"/>
          <w:szCs w:val="30"/>
          <w:lang w:eastAsia="ru-BY"/>
        </w:rPr>
      </w:pPr>
      <w:r w:rsidRPr="00726F72">
        <w:rPr>
          <w:rFonts w:ascii="Times New Roman" w:eastAsia="Times New Roman" w:hAnsi="Times New Roman" w:cs="Times New Roman"/>
          <w:color w:val="1A1A1A"/>
          <w:sz w:val="30"/>
          <w:szCs w:val="30"/>
          <w:lang w:eastAsia="ru-BY"/>
        </w:rPr>
        <w:t>В целях обеспечения оборота товаров, подлежащих маркировке и (или) прослеживаемости, в том числе возможности их реализации конечным потребителям в условиях действия обстоятельств непреодолимой силы Министерство по налогам и сборам Республики Беларусь письмом от 27.12.2024 № 8-2-13/06919 сообщило следующее.</w:t>
      </w:r>
    </w:p>
    <w:p w14:paraId="7FE2A5A6" w14:textId="77777777" w:rsidR="00726F72" w:rsidRPr="00726F72" w:rsidRDefault="00726F72" w:rsidP="00726F72">
      <w:pPr>
        <w:spacing w:after="0" w:line="240" w:lineRule="auto"/>
        <w:ind w:firstLine="720"/>
        <w:jc w:val="both"/>
        <w:rPr>
          <w:rFonts w:ascii="Times New Roman" w:eastAsia="Times New Roman" w:hAnsi="Times New Roman" w:cs="Times New Roman"/>
          <w:color w:val="1A1A1A"/>
          <w:sz w:val="30"/>
          <w:szCs w:val="30"/>
          <w:lang w:eastAsia="ru-BY"/>
        </w:rPr>
      </w:pPr>
      <w:r w:rsidRPr="00726F72">
        <w:rPr>
          <w:rFonts w:ascii="Times New Roman" w:eastAsia="Times New Roman" w:hAnsi="Times New Roman" w:cs="Times New Roman"/>
          <w:b/>
          <w:bCs/>
          <w:color w:val="1A1A1A"/>
          <w:sz w:val="30"/>
          <w:szCs w:val="30"/>
          <w:bdr w:val="none" w:sz="0" w:space="0" w:color="auto" w:frame="1"/>
          <w:lang w:eastAsia="ru-BY"/>
        </w:rPr>
        <w:t>В условиях действия обстоятельств непреодолимой силы </w:t>
      </w:r>
      <w:r w:rsidRPr="00726F72">
        <w:rPr>
          <w:rFonts w:ascii="Times New Roman" w:eastAsia="Times New Roman" w:hAnsi="Times New Roman" w:cs="Times New Roman"/>
          <w:color w:val="1A1A1A"/>
          <w:sz w:val="30"/>
          <w:szCs w:val="30"/>
          <w:lang w:eastAsia="ru-BY"/>
        </w:rPr>
        <w:t>(чрезвычайных ситуаций природного и техногенного характера) возможна ситуация неработоспособности (перебоев в работе) сетей связи, выхода из строя оборудования, сокращение технического персонала либо его переориентирование на выполнение иных задач, связанных с обеспечением нормального функционирования систем жизнеобеспечения.</w:t>
      </w:r>
    </w:p>
    <w:p w14:paraId="34F9C645" w14:textId="77777777" w:rsidR="00726F72" w:rsidRPr="00726F72" w:rsidRDefault="00726F72" w:rsidP="00726F72">
      <w:pPr>
        <w:spacing w:after="0" w:line="240" w:lineRule="auto"/>
        <w:ind w:firstLine="720"/>
        <w:jc w:val="both"/>
        <w:rPr>
          <w:rFonts w:ascii="Times New Roman" w:eastAsia="Times New Roman" w:hAnsi="Times New Roman" w:cs="Times New Roman"/>
          <w:color w:val="1A1A1A"/>
          <w:sz w:val="30"/>
          <w:szCs w:val="30"/>
          <w:lang w:eastAsia="ru-BY"/>
        </w:rPr>
      </w:pPr>
      <w:r w:rsidRPr="00726F72">
        <w:rPr>
          <w:rFonts w:ascii="Times New Roman" w:eastAsia="Times New Roman" w:hAnsi="Times New Roman" w:cs="Times New Roman"/>
          <w:i/>
          <w:iCs/>
          <w:color w:val="1A1A1A"/>
          <w:sz w:val="30"/>
          <w:szCs w:val="30"/>
          <w:bdr w:val="none" w:sz="0" w:space="0" w:color="auto" w:frame="1"/>
          <w:lang w:eastAsia="ru-BY"/>
        </w:rPr>
        <w:t>Справочно. В соответствии с Инструкцией о порядке классификации чрезвычайных ситуаций природного и техногенного характера, утвержденной постановлением Министерства по чрезвычайным ситуациям Республики Беларусь от 03.08.2023 № 46, под непреодолимой силой понимаются чрезвычайные и непредотвратимые при конкретных условиях обстоятельства.</w:t>
      </w:r>
    </w:p>
    <w:p w14:paraId="6D3818E9" w14:textId="77777777" w:rsidR="00726F72" w:rsidRPr="00726F72" w:rsidRDefault="00726F72" w:rsidP="00726F72">
      <w:pPr>
        <w:spacing w:after="0" w:line="240" w:lineRule="auto"/>
        <w:ind w:firstLine="720"/>
        <w:jc w:val="both"/>
        <w:rPr>
          <w:rFonts w:ascii="Times New Roman" w:eastAsia="Times New Roman" w:hAnsi="Times New Roman" w:cs="Times New Roman"/>
          <w:color w:val="1A1A1A"/>
          <w:sz w:val="30"/>
          <w:szCs w:val="30"/>
          <w:lang w:eastAsia="ru-BY"/>
        </w:rPr>
      </w:pPr>
      <w:r w:rsidRPr="00726F72">
        <w:rPr>
          <w:rFonts w:ascii="Times New Roman" w:eastAsia="Times New Roman" w:hAnsi="Times New Roman" w:cs="Times New Roman"/>
          <w:color w:val="1A1A1A"/>
          <w:sz w:val="30"/>
          <w:szCs w:val="30"/>
          <w:lang w:eastAsia="ru-BY"/>
        </w:rPr>
        <w:t>В этой связи в целях обеспечения организации снабжения граждан основными продовольственными товарами и другими товарами первой необходимости, маркированными унифицированными контрольными знаками или средствами идентификации, или подлежащими маркировке и (или) прослеживаемости, без соблюдения требований Указа Президента Республики Беларусь от 10 июня 2011 г. № 243 «О маркировке товаров» (далее – Указ № 243) и Указа Президента Республики Беларусь от 29.12.2020 № 496 «О прослеживаемости товаров» (далее – Указ № 496), на территории, где фиксируется факт действия обстоятельств непреодолимой силы (чрезвычайных ситуаций природного и техногенного характера), </w:t>
      </w:r>
      <w:r w:rsidRPr="00726F72">
        <w:rPr>
          <w:rFonts w:ascii="Times New Roman" w:eastAsia="Times New Roman" w:hAnsi="Times New Roman" w:cs="Times New Roman"/>
          <w:b/>
          <w:bCs/>
          <w:color w:val="1A1A1A"/>
          <w:sz w:val="30"/>
          <w:szCs w:val="30"/>
          <w:bdr w:val="none" w:sz="0" w:space="0" w:color="auto" w:frame="1"/>
          <w:lang w:eastAsia="ru-BY"/>
        </w:rPr>
        <w:t>допускается следующее.</w:t>
      </w:r>
    </w:p>
    <w:p w14:paraId="1C20864D" w14:textId="77777777" w:rsidR="00726F72" w:rsidRPr="00726F72" w:rsidRDefault="00726F72" w:rsidP="00726F72">
      <w:pPr>
        <w:spacing w:after="0" w:line="240" w:lineRule="auto"/>
        <w:ind w:firstLine="720"/>
        <w:jc w:val="both"/>
        <w:rPr>
          <w:rFonts w:ascii="Times New Roman" w:eastAsia="Times New Roman" w:hAnsi="Times New Roman" w:cs="Times New Roman"/>
          <w:color w:val="1A1A1A"/>
          <w:sz w:val="30"/>
          <w:szCs w:val="30"/>
          <w:lang w:eastAsia="ru-BY"/>
        </w:rPr>
      </w:pPr>
      <w:r w:rsidRPr="00726F72">
        <w:rPr>
          <w:rFonts w:ascii="Times New Roman" w:eastAsia="Times New Roman" w:hAnsi="Times New Roman" w:cs="Times New Roman"/>
          <w:b/>
          <w:bCs/>
          <w:color w:val="1A1A1A"/>
          <w:sz w:val="30"/>
          <w:szCs w:val="30"/>
          <w:bdr w:val="none" w:sz="0" w:space="0" w:color="auto" w:frame="1"/>
          <w:lang w:eastAsia="ru-BY"/>
        </w:rPr>
        <w:t>В отношении маркировки товаров и оборота маркированных товаров.</w:t>
      </w:r>
    </w:p>
    <w:p w14:paraId="26CD01EE" w14:textId="77777777" w:rsidR="00726F72" w:rsidRPr="00726F72" w:rsidRDefault="00726F72" w:rsidP="00726F72">
      <w:pPr>
        <w:spacing w:after="0" w:line="240" w:lineRule="auto"/>
        <w:ind w:firstLine="720"/>
        <w:jc w:val="both"/>
        <w:rPr>
          <w:rFonts w:ascii="Times New Roman" w:eastAsia="Times New Roman" w:hAnsi="Times New Roman" w:cs="Times New Roman"/>
          <w:color w:val="1A1A1A"/>
          <w:sz w:val="30"/>
          <w:szCs w:val="30"/>
          <w:lang w:eastAsia="ru-BY"/>
        </w:rPr>
      </w:pPr>
      <w:r w:rsidRPr="00726F72">
        <w:rPr>
          <w:rFonts w:ascii="Times New Roman" w:eastAsia="Times New Roman" w:hAnsi="Times New Roman" w:cs="Times New Roman"/>
          <w:color w:val="1A1A1A"/>
          <w:sz w:val="30"/>
          <w:szCs w:val="30"/>
          <w:lang w:eastAsia="ru-BY"/>
        </w:rPr>
        <w:t xml:space="preserve">Субъекты хозяйствования, осуществляющие оборот товаров со средством идентификации, нанесенным непосредственно на товар или его упаковку либо на материальный носитель, не содержащий элементы (средства) защиты от подделки или знак защиты, вправе не использовать </w:t>
      </w:r>
      <w:r w:rsidRPr="00726F72">
        <w:rPr>
          <w:rFonts w:ascii="Times New Roman" w:eastAsia="Times New Roman" w:hAnsi="Times New Roman" w:cs="Times New Roman"/>
          <w:color w:val="1A1A1A"/>
          <w:sz w:val="30"/>
          <w:szCs w:val="30"/>
          <w:lang w:eastAsia="ru-BY"/>
        </w:rPr>
        <w:lastRenderedPageBreak/>
        <w:t>электронные накладные или иные документы в виде электронных документов, создаваемые субъектами хозяйствования, подтверждающие перемещение товаров при осуществлении взаимной торговли с другими государствами, в которых указана информация о нанесенных средствах идентификации. В условиях действия обстоятельств непреодолимой силы, когда использование субъектами хозяйствования электронных накладных невозможно, оборот маркированных товаров может осуществляться с использованием товарно-транспортных и товарных накладных, составленных на бумажных носителях.</w:t>
      </w:r>
    </w:p>
    <w:p w14:paraId="21CFC5A7" w14:textId="77777777" w:rsidR="00726F72" w:rsidRPr="00726F72" w:rsidRDefault="00726F72" w:rsidP="00726F72">
      <w:pPr>
        <w:spacing w:after="0" w:line="240" w:lineRule="auto"/>
        <w:ind w:firstLine="720"/>
        <w:jc w:val="both"/>
        <w:rPr>
          <w:rFonts w:ascii="Times New Roman" w:eastAsia="Times New Roman" w:hAnsi="Times New Roman" w:cs="Times New Roman"/>
          <w:color w:val="1A1A1A"/>
          <w:sz w:val="30"/>
          <w:szCs w:val="30"/>
          <w:lang w:eastAsia="ru-BY"/>
        </w:rPr>
      </w:pPr>
      <w:r w:rsidRPr="00726F72">
        <w:rPr>
          <w:rFonts w:ascii="Times New Roman" w:eastAsia="Times New Roman" w:hAnsi="Times New Roman" w:cs="Times New Roman"/>
          <w:color w:val="1A1A1A"/>
          <w:sz w:val="30"/>
          <w:szCs w:val="30"/>
          <w:lang w:eastAsia="ru-BY"/>
        </w:rPr>
        <w:t>Кроме того, в период действия обстоятельств непреодолимой силы допускается оборот товаров, подлежащих маркировке средствами идентификации или унифицированными контрольными знаками, без нанесенных на товары или их упаковку унифицированных контрольных знаков или средств идентификации либо с нанесенными на товары унифицированными контрольными знаками или средствами идентификации при отсутствии сведений о таких товарах в системе маркировки.</w:t>
      </w:r>
    </w:p>
    <w:p w14:paraId="3ADE685E" w14:textId="77777777" w:rsidR="00726F72" w:rsidRPr="00726F72" w:rsidRDefault="00726F72" w:rsidP="00726F72">
      <w:pPr>
        <w:spacing w:after="0" w:line="240" w:lineRule="auto"/>
        <w:ind w:firstLine="720"/>
        <w:jc w:val="both"/>
        <w:rPr>
          <w:rFonts w:ascii="Times New Roman" w:eastAsia="Times New Roman" w:hAnsi="Times New Roman" w:cs="Times New Roman"/>
          <w:color w:val="1A1A1A"/>
          <w:sz w:val="30"/>
          <w:szCs w:val="30"/>
          <w:lang w:eastAsia="ru-BY"/>
        </w:rPr>
      </w:pPr>
      <w:r w:rsidRPr="00726F72">
        <w:rPr>
          <w:rFonts w:ascii="Times New Roman" w:eastAsia="Times New Roman" w:hAnsi="Times New Roman" w:cs="Times New Roman"/>
          <w:b/>
          <w:bCs/>
          <w:color w:val="1A1A1A"/>
          <w:sz w:val="30"/>
          <w:szCs w:val="30"/>
          <w:bdr w:val="none" w:sz="0" w:space="0" w:color="auto" w:frame="1"/>
          <w:lang w:eastAsia="ru-BY"/>
        </w:rPr>
        <w:t>В отношении оборота товаров, подлежащих прослеживаемости.</w:t>
      </w:r>
    </w:p>
    <w:p w14:paraId="0156A9AE" w14:textId="77777777" w:rsidR="00726F72" w:rsidRPr="00726F72" w:rsidRDefault="00726F72" w:rsidP="00726F72">
      <w:pPr>
        <w:spacing w:after="0" w:line="240" w:lineRule="auto"/>
        <w:ind w:firstLine="720"/>
        <w:jc w:val="both"/>
        <w:rPr>
          <w:rFonts w:ascii="Times New Roman" w:eastAsia="Times New Roman" w:hAnsi="Times New Roman" w:cs="Times New Roman"/>
          <w:color w:val="1A1A1A"/>
          <w:sz w:val="30"/>
          <w:szCs w:val="30"/>
          <w:lang w:eastAsia="ru-BY"/>
        </w:rPr>
      </w:pPr>
      <w:r w:rsidRPr="00726F72">
        <w:rPr>
          <w:rFonts w:ascii="Times New Roman" w:eastAsia="Times New Roman" w:hAnsi="Times New Roman" w:cs="Times New Roman"/>
          <w:color w:val="1A1A1A"/>
          <w:sz w:val="30"/>
          <w:szCs w:val="30"/>
          <w:lang w:eastAsia="ru-BY"/>
        </w:rPr>
        <w:t>Операции, связанные с оборотом товаров, подлежащих прослеживаемости, в условиях действия обстоятельств непреодолимой силы, когда использование субъектами хозяйствования электронных накладных невозможно, могут осуществляться с использованием товарно-транспортных и товарных накладных, составленных на бумажных носителях.</w:t>
      </w:r>
    </w:p>
    <w:p w14:paraId="74B82F48" w14:textId="77777777" w:rsidR="00726F72" w:rsidRPr="00726F72" w:rsidRDefault="00726F72" w:rsidP="00726F72">
      <w:pPr>
        <w:spacing w:after="0" w:line="240" w:lineRule="auto"/>
        <w:ind w:firstLine="720"/>
        <w:jc w:val="both"/>
        <w:rPr>
          <w:rFonts w:ascii="Times New Roman" w:eastAsia="Times New Roman" w:hAnsi="Times New Roman" w:cs="Times New Roman"/>
          <w:color w:val="1A1A1A"/>
          <w:sz w:val="30"/>
          <w:szCs w:val="30"/>
          <w:lang w:eastAsia="ru-BY"/>
        </w:rPr>
      </w:pPr>
      <w:r w:rsidRPr="00726F72">
        <w:rPr>
          <w:rFonts w:ascii="Times New Roman" w:eastAsia="Times New Roman" w:hAnsi="Times New Roman" w:cs="Times New Roman"/>
          <w:b/>
          <w:bCs/>
          <w:color w:val="1A1A1A"/>
          <w:sz w:val="30"/>
          <w:szCs w:val="30"/>
          <w:bdr w:val="none" w:sz="0" w:space="0" w:color="auto" w:frame="1"/>
          <w:lang w:eastAsia="ru-BY"/>
        </w:rPr>
        <w:t>В отношении фиксации факта реализации маркированных товаров в розничной сети.</w:t>
      </w:r>
    </w:p>
    <w:p w14:paraId="58FACA67" w14:textId="77777777" w:rsidR="00726F72" w:rsidRPr="00726F72" w:rsidRDefault="00726F72" w:rsidP="00726F72">
      <w:pPr>
        <w:spacing w:after="0" w:line="240" w:lineRule="auto"/>
        <w:ind w:firstLine="720"/>
        <w:jc w:val="both"/>
        <w:rPr>
          <w:rFonts w:ascii="Times New Roman" w:eastAsia="Times New Roman" w:hAnsi="Times New Roman" w:cs="Times New Roman"/>
          <w:color w:val="1A1A1A"/>
          <w:sz w:val="30"/>
          <w:szCs w:val="30"/>
          <w:lang w:eastAsia="ru-BY"/>
        </w:rPr>
      </w:pPr>
      <w:r w:rsidRPr="00726F72">
        <w:rPr>
          <w:rFonts w:ascii="Times New Roman" w:eastAsia="Times New Roman" w:hAnsi="Times New Roman" w:cs="Times New Roman"/>
          <w:color w:val="1A1A1A"/>
          <w:sz w:val="30"/>
          <w:szCs w:val="30"/>
          <w:lang w:eastAsia="ru-BY"/>
        </w:rPr>
        <w:t>С учетом норм подпункта 35.1 пункта 35, пунктов 37 и 38 Положения об использовании кассового и иного оборудования при приеме средств платежа, утвержденного постановлением Совета Министров Республики Беларусь, Национального банка Республики Беларусь от 06.07.2011 № 924/16 (далее – Положение № 924/16), части второй пункта 101 Положения № 924/16 (в редакции, вступающей в силу с 01.07.2025) при реализации маркированных товаров, подлежащих маркировке, субъекты хозяйствования вправе не использовать кассовое оборудование в случае ремонта кассового оборудования или при временном отсутствии электроэнергии.</w:t>
      </w:r>
    </w:p>
    <w:p w14:paraId="2833B05B" w14:textId="77777777" w:rsidR="00726F72" w:rsidRPr="00726F72" w:rsidRDefault="00726F72" w:rsidP="00726F72">
      <w:pPr>
        <w:spacing w:after="0" w:line="240" w:lineRule="auto"/>
        <w:ind w:firstLine="720"/>
        <w:jc w:val="both"/>
        <w:rPr>
          <w:rFonts w:ascii="Times New Roman" w:eastAsia="Times New Roman" w:hAnsi="Times New Roman" w:cs="Times New Roman"/>
          <w:color w:val="1A1A1A"/>
          <w:sz w:val="30"/>
          <w:szCs w:val="30"/>
          <w:lang w:eastAsia="ru-BY"/>
        </w:rPr>
      </w:pPr>
      <w:r w:rsidRPr="00726F72">
        <w:rPr>
          <w:rFonts w:ascii="Times New Roman" w:eastAsia="Times New Roman" w:hAnsi="Times New Roman" w:cs="Times New Roman"/>
          <w:color w:val="1A1A1A"/>
          <w:sz w:val="30"/>
          <w:szCs w:val="30"/>
          <w:lang w:eastAsia="ru-BY"/>
        </w:rPr>
        <w:t xml:space="preserve">При этом в случае, если стоимость единицы продаваемого товара составляет либо превышает одну базовую величину, при приеме платежей в свой адрес наличными денежными средствами при продаже товаров, выполнении работ, оказании услуг без применения кассового оборудования и платежных терминалов в том числе в случае отсутствия электроэнергии, субъекты хозяйствования оформляют в соответствии с </w:t>
      </w:r>
      <w:r w:rsidRPr="00726F72">
        <w:rPr>
          <w:rFonts w:ascii="Times New Roman" w:eastAsia="Times New Roman" w:hAnsi="Times New Roman" w:cs="Times New Roman"/>
          <w:color w:val="1A1A1A"/>
          <w:sz w:val="30"/>
          <w:szCs w:val="30"/>
          <w:lang w:eastAsia="ru-BY"/>
        </w:rPr>
        <w:lastRenderedPageBreak/>
        <w:t>законодательством каждый факт приема таких платежей документом с определенной степенью защиты, информация об изготовлении и реализации бланка которого включена в электронный банк данных бланков документов и документов с определенной степенью защиты и печатной продукции (пункт 37 Положения № 924/16).</w:t>
      </w:r>
    </w:p>
    <w:p w14:paraId="62014BDA" w14:textId="77777777" w:rsidR="00726F72" w:rsidRPr="00726F72" w:rsidRDefault="00726F72" w:rsidP="00726F72">
      <w:pPr>
        <w:spacing w:after="0" w:line="240" w:lineRule="auto"/>
        <w:ind w:firstLine="720"/>
        <w:jc w:val="both"/>
        <w:rPr>
          <w:rFonts w:ascii="Times New Roman" w:eastAsia="Times New Roman" w:hAnsi="Times New Roman" w:cs="Times New Roman"/>
          <w:color w:val="1A1A1A"/>
          <w:sz w:val="30"/>
          <w:szCs w:val="30"/>
          <w:lang w:eastAsia="ru-BY"/>
        </w:rPr>
      </w:pPr>
      <w:r w:rsidRPr="00726F72">
        <w:rPr>
          <w:rFonts w:ascii="Times New Roman" w:eastAsia="Times New Roman" w:hAnsi="Times New Roman" w:cs="Times New Roman"/>
          <w:i/>
          <w:iCs/>
          <w:color w:val="1A1A1A"/>
          <w:sz w:val="30"/>
          <w:szCs w:val="30"/>
          <w:bdr w:val="none" w:sz="0" w:space="0" w:color="auto" w:frame="1"/>
          <w:lang w:eastAsia="ru-BY"/>
        </w:rPr>
        <w:t>Справочно. Таким документом является квитанция о приеме наличных денежных средств при продаже товаров (выполнении работ, оказании услуг) без применения кассового оборудования и платежных терминалов, форма которой установлена постановлением Министерства антимонопольного регулирования и торговли Республики Беларусь от 07.04.2021 № 25 «О форме квитанции».</w:t>
      </w:r>
    </w:p>
    <w:p w14:paraId="66C7DE42" w14:textId="77777777" w:rsidR="00726F72" w:rsidRPr="00726F72" w:rsidRDefault="00726F72" w:rsidP="00726F72">
      <w:pPr>
        <w:spacing w:after="0" w:line="240" w:lineRule="auto"/>
        <w:ind w:firstLine="720"/>
        <w:jc w:val="both"/>
        <w:rPr>
          <w:rFonts w:ascii="Times New Roman" w:eastAsia="Times New Roman" w:hAnsi="Times New Roman" w:cs="Times New Roman"/>
          <w:color w:val="1A1A1A"/>
          <w:sz w:val="30"/>
          <w:szCs w:val="30"/>
          <w:lang w:eastAsia="ru-BY"/>
        </w:rPr>
      </w:pPr>
      <w:r w:rsidRPr="00726F72">
        <w:rPr>
          <w:rFonts w:ascii="Times New Roman" w:eastAsia="Times New Roman" w:hAnsi="Times New Roman" w:cs="Times New Roman"/>
          <w:color w:val="1A1A1A"/>
          <w:sz w:val="30"/>
          <w:szCs w:val="30"/>
          <w:lang w:eastAsia="ru-BY"/>
        </w:rPr>
        <w:t>В случае, если стоимость единицы продаваемого товара составляет менее одной базовой величины, то в данной ситуации субъекты хозяйствования осуществляют отражение в приходных кассовых ордерах по окончании рабочего дня (смены), иного периода, определяемого юридическими лицами и индивидуальными предпринимателями, но не реже чем один раз в семь дней общей суммы выручки за рабочий день (смену), иной период, определяемый юридическими лицами и индивидуальными предпринимателями, но не реже одного раза в семь дней (пункт 38 Положения № 924/16).</w:t>
      </w:r>
    </w:p>
    <w:p w14:paraId="1CA671AE" w14:textId="77777777" w:rsidR="00726F72" w:rsidRPr="00726F72" w:rsidRDefault="00726F72" w:rsidP="00726F72">
      <w:pPr>
        <w:spacing w:after="0" w:line="240" w:lineRule="auto"/>
        <w:ind w:firstLine="720"/>
        <w:jc w:val="both"/>
        <w:rPr>
          <w:rFonts w:ascii="Times New Roman" w:eastAsia="Times New Roman" w:hAnsi="Times New Roman" w:cs="Times New Roman"/>
          <w:color w:val="1A1A1A"/>
          <w:sz w:val="30"/>
          <w:szCs w:val="30"/>
          <w:lang w:eastAsia="ru-BY"/>
        </w:rPr>
      </w:pPr>
      <w:r w:rsidRPr="00726F72">
        <w:rPr>
          <w:rFonts w:ascii="Times New Roman" w:eastAsia="Times New Roman" w:hAnsi="Times New Roman" w:cs="Times New Roman"/>
          <w:color w:val="1A1A1A"/>
          <w:sz w:val="30"/>
          <w:szCs w:val="30"/>
          <w:lang w:eastAsia="ru-BY"/>
        </w:rPr>
        <w:t>Обращаем внимание, что </w:t>
      </w:r>
      <w:r w:rsidRPr="00726F72">
        <w:rPr>
          <w:rFonts w:ascii="Times New Roman" w:eastAsia="Times New Roman" w:hAnsi="Times New Roman" w:cs="Times New Roman"/>
          <w:b/>
          <w:bCs/>
          <w:color w:val="1A1A1A"/>
          <w:sz w:val="30"/>
          <w:szCs w:val="30"/>
          <w:bdr w:val="none" w:sz="0" w:space="0" w:color="auto" w:frame="1"/>
          <w:lang w:eastAsia="ru-BY"/>
        </w:rPr>
        <w:t>оборот товаров в соответствии с настоящим порядком может осуществляться только</w:t>
      </w:r>
      <w:r w:rsidRPr="00726F72">
        <w:rPr>
          <w:rFonts w:ascii="Times New Roman" w:eastAsia="Times New Roman" w:hAnsi="Times New Roman" w:cs="Times New Roman"/>
          <w:color w:val="1A1A1A"/>
          <w:sz w:val="30"/>
          <w:szCs w:val="30"/>
          <w:lang w:eastAsia="ru-BY"/>
        </w:rPr>
        <w:t> в период действия обстоятельств непреодолимой силы.</w:t>
      </w:r>
    </w:p>
    <w:p w14:paraId="3863E2AC" w14:textId="77777777" w:rsidR="00726F72" w:rsidRPr="00726F72" w:rsidRDefault="00726F72" w:rsidP="00726F72">
      <w:pPr>
        <w:spacing w:after="0" w:line="240" w:lineRule="auto"/>
        <w:ind w:firstLine="720"/>
        <w:jc w:val="both"/>
        <w:rPr>
          <w:rFonts w:ascii="Times New Roman" w:eastAsia="Times New Roman" w:hAnsi="Times New Roman" w:cs="Times New Roman"/>
          <w:color w:val="1A1A1A"/>
          <w:sz w:val="30"/>
          <w:szCs w:val="30"/>
          <w:lang w:eastAsia="ru-BY"/>
        </w:rPr>
      </w:pPr>
      <w:r w:rsidRPr="00726F72">
        <w:rPr>
          <w:rFonts w:ascii="Times New Roman" w:eastAsia="Times New Roman" w:hAnsi="Times New Roman" w:cs="Times New Roman"/>
          <w:i/>
          <w:iCs/>
          <w:color w:val="1A1A1A"/>
          <w:sz w:val="30"/>
          <w:szCs w:val="30"/>
          <w:bdr w:val="none" w:sz="0" w:space="0" w:color="auto" w:frame="1"/>
          <w:lang w:eastAsia="ru-BY"/>
        </w:rPr>
        <w:t>Справочно. В соответствии с пунктом 5 Основных направлений деятельности отдельных республиканских органов государственного управления, иных государственных органов, белорусского республиканского унитарного страхового предприятия «</w:t>
      </w:r>
      <w:proofErr w:type="spellStart"/>
      <w:r w:rsidRPr="00726F72">
        <w:rPr>
          <w:rFonts w:ascii="Times New Roman" w:eastAsia="Times New Roman" w:hAnsi="Times New Roman" w:cs="Times New Roman"/>
          <w:i/>
          <w:iCs/>
          <w:color w:val="1A1A1A"/>
          <w:sz w:val="30"/>
          <w:szCs w:val="30"/>
          <w:bdr w:val="none" w:sz="0" w:space="0" w:color="auto" w:frame="1"/>
          <w:lang w:eastAsia="ru-BY"/>
        </w:rPr>
        <w:t>Белгосстрах</w:t>
      </w:r>
      <w:proofErr w:type="spellEnd"/>
      <w:r w:rsidRPr="00726F72">
        <w:rPr>
          <w:rFonts w:ascii="Times New Roman" w:eastAsia="Times New Roman" w:hAnsi="Times New Roman" w:cs="Times New Roman"/>
          <w:i/>
          <w:iCs/>
          <w:color w:val="1A1A1A"/>
          <w:sz w:val="30"/>
          <w:szCs w:val="30"/>
          <w:bdr w:val="none" w:sz="0" w:space="0" w:color="auto" w:frame="1"/>
          <w:lang w:eastAsia="ru-BY"/>
        </w:rPr>
        <w:t>» в области защиты населения и территорий от чрезвычайных ситуаций природного и техногенного характера, установленных постановлением Совета Министров Республики Беларусь 10.04.2001 № 495, МЧС организует оповещение руководящего состава, территориальных и отраслевых подсистем Государственной системы предупреждения и ликвидации чрезвычайных ситуаций, комиссий по чрезвычайным ситуациям, а также населения о возникших авариях, катастрофах, стихийных бедствиях и информирование о ходе ликвидации их последствий.</w:t>
      </w:r>
    </w:p>
    <w:p w14:paraId="4B0CA750" w14:textId="77777777" w:rsidR="00625C38" w:rsidRPr="00726F72" w:rsidRDefault="00625C38"/>
    <w:sectPr w:rsidR="00625C38" w:rsidRPr="00726F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F72"/>
    <w:rsid w:val="00625C38"/>
    <w:rsid w:val="00726F72"/>
    <w:rsid w:val="009811D9"/>
    <w:rsid w:val="00D81F21"/>
    <w:rsid w:val="00E21C25"/>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BDBA7"/>
  <w15:chartTrackingRefBased/>
  <w15:docId w15:val="{9ED2CFB7-3E65-4375-9965-59D2DB8A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726F72"/>
    <w:pPr>
      <w:spacing w:before="100" w:beforeAutospacing="1" w:after="100" w:afterAutospacing="1" w:line="240" w:lineRule="auto"/>
      <w:outlineLvl w:val="1"/>
    </w:pPr>
    <w:rPr>
      <w:rFonts w:ascii="Times New Roman" w:eastAsia="Times New Roman" w:hAnsi="Times New Roman" w:cs="Times New Roman"/>
      <w:b/>
      <w:bCs/>
      <w:sz w:val="36"/>
      <w:szCs w:val="36"/>
      <w:lang w:eastAsia="ru-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6F72"/>
    <w:rPr>
      <w:rFonts w:ascii="Times New Roman" w:eastAsia="Times New Roman" w:hAnsi="Times New Roman" w:cs="Times New Roman"/>
      <w:b/>
      <w:bCs/>
      <w:sz w:val="36"/>
      <w:szCs w:val="36"/>
      <w:lang w:val="ru-BY" w:eastAsia="ru-BY"/>
    </w:rPr>
  </w:style>
  <w:style w:type="paragraph" w:styleId="a3">
    <w:name w:val="Normal (Web)"/>
    <w:basedOn w:val="a"/>
    <w:uiPriority w:val="99"/>
    <w:semiHidden/>
    <w:unhideWhenUsed/>
    <w:rsid w:val="00726F72"/>
    <w:pPr>
      <w:spacing w:before="100" w:beforeAutospacing="1" w:after="100" w:afterAutospacing="1" w:line="240" w:lineRule="auto"/>
    </w:pPr>
    <w:rPr>
      <w:rFonts w:ascii="Times New Roman" w:eastAsia="Times New Roman" w:hAnsi="Times New Roman" w:cs="Times New Roman"/>
      <w:sz w:val="24"/>
      <w:szCs w:val="24"/>
      <w:lang w:eastAsia="ru-B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5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1008</Words>
  <Characters>5751</Characters>
  <Application>Microsoft Office Word</Application>
  <DocSecurity>0</DocSecurity>
  <Lines>47</Lines>
  <Paragraphs>13</Paragraphs>
  <ScaleCrop>false</ScaleCrop>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Укружская Ольга Олеговна</dc:creator>
  <cp:keywords/>
  <dc:description/>
  <cp:lastModifiedBy>Укружская Ольга Олеговна</cp:lastModifiedBy>
  <cp:revision>4</cp:revision>
  <dcterms:created xsi:type="dcterms:W3CDTF">2025-12-19T09:14:00Z</dcterms:created>
  <dcterms:modified xsi:type="dcterms:W3CDTF">2025-12-19T09:20:00Z</dcterms:modified>
</cp:coreProperties>
</file>