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4B5B1" w14:textId="77777777" w:rsidR="00390DDA" w:rsidRDefault="00390DDA">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14:paraId="7B8B4627" w14:textId="77777777" w:rsidR="00390DDA" w:rsidRDefault="00390DDA">
      <w:pPr>
        <w:pStyle w:val="newncpi"/>
        <w:ind w:firstLine="0"/>
        <w:jc w:val="center"/>
      </w:pPr>
      <w:r>
        <w:rPr>
          <w:rStyle w:val="datepr"/>
        </w:rPr>
        <w:t>25 марта 1998 г.</w:t>
      </w:r>
      <w:r>
        <w:rPr>
          <w:rStyle w:val="number"/>
        </w:rPr>
        <w:t xml:space="preserve"> № 460</w:t>
      </w:r>
    </w:p>
    <w:p w14:paraId="290F33F1" w14:textId="77777777" w:rsidR="00390DDA" w:rsidRDefault="00390DDA">
      <w:pPr>
        <w:pStyle w:val="1"/>
      </w:pPr>
      <w:r>
        <w:t>О Межведомственном совете по рекламе</w:t>
      </w:r>
    </w:p>
    <w:p w14:paraId="47485C13" w14:textId="77777777" w:rsidR="00390DDA" w:rsidRDefault="00390DDA">
      <w:pPr>
        <w:pStyle w:val="changei"/>
      </w:pPr>
      <w:r>
        <w:t>Изменения и дополнения:</w:t>
      </w:r>
    </w:p>
    <w:p w14:paraId="3E010F3B" w14:textId="77777777" w:rsidR="00390DDA" w:rsidRDefault="00390DDA">
      <w:pPr>
        <w:pStyle w:val="changeadd"/>
      </w:pPr>
      <w:r>
        <w:t>Постановление Совета Министров Республики Беларусь от 28 февраля 2002 г. № 288 (Национальный реестр правовых актов Республики Беларусь, 2002 г., № 32, 5/10103) &lt;C20200288&gt;;</w:t>
      </w:r>
    </w:p>
    <w:p w14:paraId="49B22B77" w14:textId="77777777" w:rsidR="00390DDA" w:rsidRDefault="00390DDA">
      <w:pPr>
        <w:pStyle w:val="changeadd"/>
      </w:pPr>
      <w:r>
        <w:t>Постановление Совета Министров Республики Беларусь от 2 августа 2006 г. № 990 (Национальный реестр правовых актов Республики Беларусь, 2006 г., № 146, 5/22839) &lt;C20600990&gt;;</w:t>
      </w:r>
    </w:p>
    <w:p w14:paraId="533A56AF" w14:textId="77777777" w:rsidR="00390DDA" w:rsidRDefault="00390DDA">
      <w:pPr>
        <w:pStyle w:val="changeadd"/>
      </w:pPr>
      <w:r>
        <w:t>Постановление Совета Министров Республики Беларусь от 9 июля 2013 г. № 603 (Национальный правовой Интернет-портал Республики Беларусь, 27.07.2013, 5/37588) &lt;C21300603&gt;;</w:t>
      </w:r>
    </w:p>
    <w:p w14:paraId="001C6B58" w14:textId="77777777" w:rsidR="00390DDA" w:rsidRDefault="00390DDA">
      <w:pPr>
        <w:pStyle w:val="changeadd"/>
      </w:pPr>
      <w:r>
        <w:t>Постановление Совета Министров Республики Беларусь от 16 декабря 2016 г. № 1033 (Национальный правовой Интернет-портал Республики Беларусь, 21.12.2016, 5/43069) &lt;C21601033&gt;;</w:t>
      </w:r>
    </w:p>
    <w:p w14:paraId="5D4EB46E" w14:textId="77777777" w:rsidR="00390DDA" w:rsidRDefault="00390DDA">
      <w:pPr>
        <w:pStyle w:val="changeadd"/>
      </w:pPr>
      <w:r>
        <w:t>Постановление Совета Министров Республики Беларусь от 7 июля 2021 г. № 395 (Национальный правовой Интернет-портал Республики Беларусь, 09.07.2021, 5/49239) &lt;C22100395&gt;;</w:t>
      </w:r>
    </w:p>
    <w:p w14:paraId="2F6CD946" w14:textId="77777777" w:rsidR="00390DDA" w:rsidRDefault="00390DDA">
      <w:pPr>
        <w:pStyle w:val="changeadd"/>
      </w:pPr>
      <w:r>
        <w:t>Постановление Совета Министров Республики Беларусь от 28 марта 2022 г. № 181 (Национальный правовой Интернет-портал Республики Беларусь, 01.04.2022, 5/50071) &lt;C22200181&gt;</w:t>
      </w:r>
    </w:p>
    <w:p w14:paraId="7DD81736" w14:textId="77777777" w:rsidR="00390DDA" w:rsidRDefault="00390DDA">
      <w:pPr>
        <w:pStyle w:val="newncpi"/>
      </w:pPr>
      <w:r>
        <w:t> </w:t>
      </w:r>
    </w:p>
    <w:p w14:paraId="65FF6914" w14:textId="77777777" w:rsidR="00390DDA" w:rsidRDefault="00390DDA">
      <w:pPr>
        <w:pStyle w:val="preamble"/>
      </w:pPr>
      <w:r>
        <w:t>Совет Министров Республики Беларусь ПОСТАНОВЛЯЕТ:</w:t>
      </w:r>
    </w:p>
    <w:p w14:paraId="126F04DA" w14:textId="77777777" w:rsidR="00390DDA" w:rsidRDefault="00390DDA">
      <w:pPr>
        <w:pStyle w:val="point"/>
      </w:pPr>
      <w:r>
        <w:t>1. Создать Межведомственный совет по рекламе.</w:t>
      </w:r>
    </w:p>
    <w:p w14:paraId="4819D7D7" w14:textId="77777777" w:rsidR="00390DDA" w:rsidRDefault="00390DDA">
      <w:pPr>
        <w:pStyle w:val="point"/>
      </w:pPr>
      <w:r>
        <w:t>2. Утвердить прилагаемое Положение о Межведомственном совете по рекламе.</w:t>
      </w:r>
    </w:p>
    <w:p w14:paraId="227A393C" w14:textId="77777777" w:rsidR="00390DDA" w:rsidRDefault="00390DDA">
      <w:pPr>
        <w:pStyle w:val="point"/>
      </w:pPr>
      <w:r>
        <w:t>3. Межведомственному совету по рекламе разработать и утвердить регламент работы совета.</w:t>
      </w:r>
    </w:p>
    <w:p w14:paraId="45F27C60" w14:textId="77777777" w:rsidR="00390DDA" w:rsidRDefault="00390DDA">
      <w:pPr>
        <w:pStyle w:val="point"/>
      </w:pPr>
      <w:r>
        <w:t>4. Возложить организационное и информационное обеспечение работы Межведомственного совета по рекламе на Министерство антимонопольного регулирования и торговли.</w:t>
      </w:r>
    </w:p>
    <w:p w14:paraId="029A56F4" w14:textId="77777777" w:rsidR="00390DDA" w:rsidRDefault="00390DDA">
      <w:pPr>
        <w:pStyle w:val="newncpi"/>
      </w:pPr>
      <w:r>
        <w:t> </w:t>
      </w:r>
    </w:p>
    <w:tbl>
      <w:tblPr>
        <w:tblW w:w="5000" w:type="pct"/>
        <w:tblCellMar>
          <w:left w:w="0" w:type="dxa"/>
          <w:right w:w="0" w:type="dxa"/>
        </w:tblCellMar>
        <w:tblLook w:val="04A0" w:firstRow="1" w:lastRow="0" w:firstColumn="1" w:lastColumn="0" w:noHBand="0" w:noVBand="1"/>
      </w:tblPr>
      <w:tblGrid>
        <w:gridCol w:w="4678"/>
        <w:gridCol w:w="4678"/>
      </w:tblGrid>
      <w:tr w:rsidR="00390DDA" w14:paraId="61783CB4" w14:textId="77777777">
        <w:tc>
          <w:tcPr>
            <w:tcW w:w="2500" w:type="pct"/>
            <w:tcMar>
              <w:top w:w="0" w:type="dxa"/>
              <w:left w:w="6" w:type="dxa"/>
              <w:bottom w:w="0" w:type="dxa"/>
              <w:right w:w="6" w:type="dxa"/>
            </w:tcMar>
            <w:vAlign w:val="bottom"/>
            <w:hideMark/>
          </w:tcPr>
          <w:p w14:paraId="76068D94" w14:textId="77777777" w:rsidR="00390DDA" w:rsidRDefault="00390DDA">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14:paraId="747256C8" w14:textId="77777777" w:rsidR="00390DDA" w:rsidRDefault="00390DDA">
            <w:pPr>
              <w:pStyle w:val="newncpi0"/>
              <w:jc w:val="right"/>
            </w:pPr>
            <w:r>
              <w:rPr>
                <w:rStyle w:val="pers"/>
              </w:rPr>
              <w:t>С.Линг</w:t>
            </w:r>
          </w:p>
        </w:tc>
      </w:tr>
    </w:tbl>
    <w:p w14:paraId="5CBD9D94" w14:textId="77777777" w:rsidR="00390DDA" w:rsidRDefault="00390DDA">
      <w:pPr>
        <w:pStyle w:val="newncpi"/>
      </w:pPr>
      <w:r>
        <w:t> </w:t>
      </w:r>
    </w:p>
    <w:tbl>
      <w:tblPr>
        <w:tblW w:w="5000" w:type="pct"/>
        <w:tblCellMar>
          <w:left w:w="0" w:type="dxa"/>
          <w:right w:w="0" w:type="dxa"/>
        </w:tblCellMar>
        <w:tblLook w:val="04A0" w:firstRow="1" w:lastRow="0" w:firstColumn="1" w:lastColumn="0" w:noHBand="0" w:noVBand="1"/>
      </w:tblPr>
      <w:tblGrid>
        <w:gridCol w:w="6602"/>
        <w:gridCol w:w="2754"/>
      </w:tblGrid>
      <w:tr w:rsidR="00390DDA" w14:paraId="796B00A3" w14:textId="77777777">
        <w:tc>
          <w:tcPr>
            <w:tcW w:w="3528" w:type="pct"/>
            <w:tcMar>
              <w:top w:w="0" w:type="dxa"/>
              <w:left w:w="6" w:type="dxa"/>
              <w:bottom w:w="0" w:type="dxa"/>
              <w:right w:w="6" w:type="dxa"/>
            </w:tcMar>
            <w:hideMark/>
          </w:tcPr>
          <w:p w14:paraId="71532EF3" w14:textId="77777777" w:rsidR="00390DDA" w:rsidRDefault="00390DDA">
            <w:pPr>
              <w:pStyle w:val="cap1"/>
            </w:pPr>
            <w:r>
              <w:t> </w:t>
            </w:r>
          </w:p>
        </w:tc>
        <w:tc>
          <w:tcPr>
            <w:tcW w:w="1472" w:type="pct"/>
            <w:tcMar>
              <w:top w:w="0" w:type="dxa"/>
              <w:left w:w="6" w:type="dxa"/>
              <w:bottom w:w="0" w:type="dxa"/>
              <w:right w:w="6" w:type="dxa"/>
            </w:tcMar>
            <w:hideMark/>
          </w:tcPr>
          <w:p w14:paraId="1F3D079B" w14:textId="77777777" w:rsidR="00390DDA" w:rsidRDefault="00390DDA">
            <w:pPr>
              <w:pStyle w:val="capu1"/>
            </w:pPr>
            <w:r>
              <w:t>УТВЕРЖДЕНО</w:t>
            </w:r>
          </w:p>
          <w:p w14:paraId="03598B5F" w14:textId="77777777" w:rsidR="00390DDA" w:rsidRDefault="00390DDA">
            <w:pPr>
              <w:pStyle w:val="cap1"/>
            </w:pPr>
            <w:r>
              <w:t>Постановление</w:t>
            </w:r>
          </w:p>
          <w:p w14:paraId="1D44689F" w14:textId="77777777" w:rsidR="00390DDA" w:rsidRDefault="00390DDA">
            <w:pPr>
              <w:pStyle w:val="cap1"/>
            </w:pPr>
            <w:r>
              <w:t>Совета Министров</w:t>
            </w:r>
          </w:p>
          <w:p w14:paraId="646E5C93" w14:textId="77777777" w:rsidR="00390DDA" w:rsidRDefault="00390DDA">
            <w:pPr>
              <w:pStyle w:val="cap1"/>
            </w:pPr>
            <w:r>
              <w:t>Республики Беларусь</w:t>
            </w:r>
          </w:p>
          <w:p w14:paraId="78E251CF" w14:textId="77777777" w:rsidR="00390DDA" w:rsidRDefault="00390DDA">
            <w:pPr>
              <w:pStyle w:val="cap1"/>
            </w:pPr>
            <w:r>
              <w:t>25.03.1998 № 460</w:t>
            </w:r>
          </w:p>
          <w:p w14:paraId="1D696D4F" w14:textId="77777777" w:rsidR="00390DDA" w:rsidRDefault="00390DDA">
            <w:pPr>
              <w:pStyle w:val="cap1"/>
            </w:pPr>
            <w:r>
              <w:t>(в редакции постановления</w:t>
            </w:r>
          </w:p>
          <w:p w14:paraId="709333F5" w14:textId="77777777" w:rsidR="00390DDA" w:rsidRDefault="00390DDA">
            <w:pPr>
              <w:pStyle w:val="cap1"/>
            </w:pPr>
            <w:r>
              <w:t>Совета Министров</w:t>
            </w:r>
          </w:p>
          <w:p w14:paraId="5A3D2A0D" w14:textId="77777777" w:rsidR="00390DDA" w:rsidRDefault="00390DDA">
            <w:pPr>
              <w:pStyle w:val="cap1"/>
            </w:pPr>
            <w:r>
              <w:t>Республики Беларусь</w:t>
            </w:r>
          </w:p>
          <w:p w14:paraId="77830BDC" w14:textId="77777777" w:rsidR="00390DDA" w:rsidRDefault="00390DDA">
            <w:pPr>
              <w:pStyle w:val="cap1"/>
            </w:pPr>
            <w:r>
              <w:t>09.07.2013 № 603)</w:t>
            </w:r>
          </w:p>
        </w:tc>
      </w:tr>
    </w:tbl>
    <w:p w14:paraId="19046806" w14:textId="77777777" w:rsidR="00390DDA" w:rsidRDefault="00390DDA">
      <w:pPr>
        <w:pStyle w:val="titleu"/>
      </w:pPr>
      <w:r>
        <w:t xml:space="preserve">ПОЛОЖЕНИЕ </w:t>
      </w:r>
      <w:r>
        <w:br/>
        <w:t>о Межведомственном совете по рекламе</w:t>
      </w:r>
    </w:p>
    <w:p w14:paraId="59177CEE" w14:textId="77777777" w:rsidR="00390DDA" w:rsidRDefault="00390DDA">
      <w:pPr>
        <w:pStyle w:val="point"/>
      </w:pPr>
      <w:r>
        <w:t xml:space="preserve">1. Межведомственный совет по рекламе (далее – Межведомственный совет) создается в целях совершенствования взаимодействия государственных органов и иных организаций, рекламопроизводителей, рекламораспространителей по вопросам создания благоприятных </w:t>
      </w:r>
      <w:r>
        <w:lastRenderedPageBreak/>
        <w:t>условий для устойчивого развития рекламного рынка в Республике Беларусь, защиты общества от ненадлежащей рекламы, а также для выработки рекомендаций по проведению единой государственной политики в области рекламы, регулированию рекламной деятельности, оценки качества социальной рекламы, планируемой к размещению (распространению) на телевидении, радио, средствах наружной рекламы и (или) транспортных средствах, за исключением социальной рекламы, содержащей исключительно информацию о государственных праздниках, праздничных днях, памятных датах или мероприятиях республиканского или местного значения (далее – социальная реклама).</w:t>
      </w:r>
    </w:p>
    <w:p w14:paraId="75208CA0" w14:textId="77777777" w:rsidR="00390DDA" w:rsidRDefault="00390DDA">
      <w:pPr>
        <w:pStyle w:val="newncpi"/>
      </w:pPr>
      <w:r>
        <w:t>Межведомственный совет осуществляет свою деятельность на общественных началах.</w:t>
      </w:r>
    </w:p>
    <w:p w14:paraId="7CBFD1FA" w14:textId="77777777" w:rsidR="00390DDA" w:rsidRDefault="00390DDA">
      <w:pPr>
        <w:pStyle w:val="point"/>
      </w:pPr>
      <w:r>
        <w:t>2. Межведомственный совет в своей деятельности руководствуется Конституцией Республики Беларусь, Законом Республики Беларусь от 10 мая 2007 г. № 225-З «О рекламе», настоящим Положением и иными актами законодательства.</w:t>
      </w:r>
    </w:p>
    <w:p w14:paraId="65E76DC3" w14:textId="77777777" w:rsidR="00390DDA" w:rsidRDefault="00390DDA">
      <w:pPr>
        <w:pStyle w:val="point"/>
      </w:pPr>
      <w:r>
        <w:t>3. Основными задачами Межведомственного совета являются:</w:t>
      </w:r>
    </w:p>
    <w:p w14:paraId="7A6ABB1C" w14:textId="77777777" w:rsidR="00390DDA" w:rsidRDefault="00390DDA">
      <w:pPr>
        <w:pStyle w:val="newncpi"/>
      </w:pPr>
      <w:r>
        <w:t>организация взаимодействия между государственными органами, рекламодателями, рекламопроизводителями, рекламораспространителями и потребителями рекламы по вопросам создания и (или) совершенствования правовых условий для производства, размещения (распространения) рекламы;</w:t>
      </w:r>
    </w:p>
    <w:p w14:paraId="6B99293D" w14:textId="77777777" w:rsidR="00390DDA" w:rsidRDefault="00390DDA">
      <w:pPr>
        <w:pStyle w:val="newncpi"/>
      </w:pPr>
      <w:r>
        <w:t>анализ практики применения Закона Республики Беларусь «О рекламе» и иных актов законодательства, регулирующих отношения в области производства, размещения (распространения) рекламы;</w:t>
      </w:r>
    </w:p>
    <w:p w14:paraId="6DD003F7" w14:textId="77777777" w:rsidR="00390DDA" w:rsidRDefault="00390DDA">
      <w:pPr>
        <w:pStyle w:val="newncpi"/>
      </w:pPr>
      <w:r>
        <w:t>предупреждение споров и конфликтов по вопросам соблюдения законодательства о рекламе и содействие в их разрешении;</w:t>
      </w:r>
    </w:p>
    <w:p w14:paraId="60350FD7" w14:textId="77777777" w:rsidR="00390DDA" w:rsidRDefault="00390DDA">
      <w:pPr>
        <w:pStyle w:val="newncpi"/>
      </w:pPr>
      <w:r>
        <w:t>оценка качества социальной рекламы;</w:t>
      </w:r>
    </w:p>
    <w:p w14:paraId="6EADA7B5" w14:textId="77777777" w:rsidR="00390DDA" w:rsidRDefault="00390DDA">
      <w:pPr>
        <w:pStyle w:val="newncpi"/>
      </w:pPr>
      <w:r>
        <w:t>содействие становлению и развитию рынка рекламных услуг;</w:t>
      </w:r>
    </w:p>
    <w:p w14:paraId="1707CD95" w14:textId="77777777" w:rsidR="00390DDA" w:rsidRDefault="00390DDA">
      <w:pPr>
        <w:pStyle w:val="newncpi"/>
      </w:pPr>
      <w:r>
        <w:t>содействие в организации и проведении мероприятий, направленных на поддержку добросовестной конкуренции в рекламе;</w:t>
      </w:r>
    </w:p>
    <w:p w14:paraId="2166864D" w14:textId="77777777" w:rsidR="00390DDA" w:rsidRDefault="00390DDA">
      <w:pPr>
        <w:pStyle w:val="newncpi"/>
      </w:pPr>
      <w:r>
        <w:t>анализ зарубежного опыта регулирования и контроля в области рекламы;</w:t>
      </w:r>
    </w:p>
    <w:p w14:paraId="753B0226" w14:textId="77777777" w:rsidR="00390DDA" w:rsidRDefault="00390DDA">
      <w:pPr>
        <w:pStyle w:val="newncpi"/>
      </w:pPr>
      <w:r>
        <w:t>организация изучения общественного мнения по вопросам размещения (распространения) рекламы.</w:t>
      </w:r>
    </w:p>
    <w:p w14:paraId="73CE6543" w14:textId="77777777" w:rsidR="00390DDA" w:rsidRDefault="00390DDA">
      <w:pPr>
        <w:pStyle w:val="point"/>
      </w:pPr>
      <w:r>
        <w:t>4. Межведомственный совет имеет право:</w:t>
      </w:r>
    </w:p>
    <w:p w14:paraId="500FA61D" w14:textId="77777777" w:rsidR="00390DDA" w:rsidRDefault="00390DDA">
      <w:pPr>
        <w:pStyle w:val="newncpi"/>
      </w:pPr>
      <w:r>
        <w:t>участвовать в разработке предложений о совершенствовании законодательства в области рекламы;</w:t>
      </w:r>
    </w:p>
    <w:p w14:paraId="03647A3C" w14:textId="77777777" w:rsidR="00390DDA" w:rsidRDefault="00390DDA">
      <w:pPr>
        <w:pStyle w:val="newncpi"/>
      </w:pPr>
      <w:r>
        <w:t>оценивать качество социальной рекламы;</w:t>
      </w:r>
    </w:p>
    <w:p w14:paraId="40B1FF27" w14:textId="77777777" w:rsidR="00390DDA" w:rsidRDefault="00390DDA">
      <w:pPr>
        <w:pStyle w:val="newncpi"/>
      </w:pPr>
      <w:r>
        <w:t>создавать рабочие группы для решения задач Межведомственного совета, в том числе для оценки качества социальной рекламы;</w:t>
      </w:r>
    </w:p>
    <w:p w14:paraId="07964D38" w14:textId="77777777" w:rsidR="00390DDA" w:rsidRDefault="00390DDA">
      <w:pPr>
        <w:pStyle w:val="newncpi"/>
      </w:pPr>
      <w:r>
        <w:t>инициировать производство, размещение (распространение) социальной рекламы, разрабатывать рекомендации по тематике социальной рекламы и (или) срокам ее размещения (распространения);</w:t>
      </w:r>
    </w:p>
    <w:p w14:paraId="2C1D0CDA" w14:textId="77777777" w:rsidR="00390DDA" w:rsidRDefault="00390DDA">
      <w:pPr>
        <w:pStyle w:val="newncpi"/>
      </w:pPr>
      <w:r>
        <w:t>формулировать мнение Межведомственного совета о качестве рекламы, не являющейся социальной рекламой, соответствии ее общепринятым нормам морали и нравственности и иным требованиям законодательства о рекламе, участвовать в проведении независимой экспертизы рекламы;</w:t>
      </w:r>
    </w:p>
    <w:p w14:paraId="7182C0D0" w14:textId="77777777" w:rsidR="00390DDA" w:rsidRDefault="00390DDA">
      <w:pPr>
        <w:pStyle w:val="newncpi"/>
      </w:pPr>
      <w:r>
        <w:t>давать рекомендации государственным органам по предупреждению и пресечению нарушений в области рекламы;</w:t>
      </w:r>
    </w:p>
    <w:p w14:paraId="402BDF8D" w14:textId="77777777" w:rsidR="00390DDA" w:rsidRDefault="00390DDA">
      <w:pPr>
        <w:pStyle w:val="newncpi"/>
      </w:pPr>
      <w:r>
        <w:t>формулировать и доводить до государственных органов, иных заинтересованных организаций и граждан мнение Межведомственного совета по актуальным вопросам производства, размещения (распространения) рекламы;</w:t>
      </w:r>
    </w:p>
    <w:p w14:paraId="6E2C04F4" w14:textId="77777777" w:rsidR="00390DDA" w:rsidRDefault="00390DDA">
      <w:pPr>
        <w:pStyle w:val="newncpi"/>
      </w:pPr>
      <w:r>
        <w:t>запрашивать и (или) получать от государственных органов, других организаций и граждан, участвующих в процессе производства, размещения (распространения) рекламы, необходимую информацию по вопросам компетенции Совета.</w:t>
      </w:r>
    </w:p>
    <w:p w14:paraId="29C6F197" w14:textId="77777777" w:rsidR="00390DDA" w:rsidRDefault="00390DDA">
      <w:pPr>
        <w:pStyle w:val="point"/>
      </w:pPr>
      <w:r>
        <w:lastRenderedPageBreak/>
        <w:t>5. Состав Межведомственного совета формируется из представителей государственных органов, иных государственных организаций, подчиненных Правительству Республики Беларусь, местных исполнительных и распорядительных органов, а также иных организаций, способных обеспечить научное, экспертное или профессиональное мнение по вопросам производства, размещения (распространения) рекламы.</w:t>
      </w:r>
    </w:p>
    <w:p w14:paraId="502EE587" w14:textId="77777777" w:rsidR="00390DDA" w:rsidRDefault="00390DDA">
      <w:pPr>
        <w:pStyle w:val="newncpi"/>
      </w:pPr>
      <w:r>
        <w:t>Для работы в Межведомственном совете могут привлекаться (с их согласия) научные работники, эксперты, преподаватели высших учебных заведений и иные лица, способные обеспечить научное, экспертное или профессиональное мнение по вопросам производства, размещения (распространения) рекламы.</w:t>
      </w:r>
    </w:p>
    <w:p w14:paraId="3228444F" w14:textId="77777777" w:rsidR="00390DDA" w:rsidRDefault="00390DDA">
      <w:pPr>
        <w:pStyle w:val="point"/>
      </w:pPr>
      <w:r>
        <w:t>6. Межведомственный совет возглавляет председатель.</w:t>
      </w:r>
    </w:p>
    <w:p w14:paraId="4DD1637D" w14:textId="77777777" w:rsidR="00390DDA" w:rsidRDefault="00390DDA">
      <w:pPr>
        <w:pStyle w:val="newncpi"/>
      </w:pPr>
      <w:r>
        <w:t>Председатель Межведомственного совета:</w:t>
      </w:r>
    </w:p>
    <w:p w14:paraId="74E2959D" w14:textId="77777777" w:rsidR="00390DDA" w:rsidRDefault="00390DDA">
      <w:pPr>
        <w:pStyle w:val="newncpi"/>
      </w:pPr>
      <w:r>
        <w:t>руководит деятельностью Межведомственного совета;</w:t>
      </w:r>
    </w:p>
    <w:p w14:paraId="339294C2" w14:textId="77777777" w:rsidR="00390DDA" w:rsidRDefault="00390DDA">
      <w:pPr>
        <w:pStyle w:val="newncpi"/>
      </w:pPr>
      <w:r>
        <w:t>созывает заседания Межведомственного совета, формирует их повестку дня, организует доведение ее до членов Межведомственного совета не позднее четырех дней до дня проведения заседания Межведомственного совета;</w:t>
      </w:r>
    </w:p>
    <w:p w14:paraId="19619F89" w14:textId="77777777" w:rsidR="00390DDA" w:rsidRDefault="00390DDA">
      <w:pPr>
        <w:pStyle w:val="newncpi"/>
      </w:pPr>
      <w:r>
        <w:t>координирует работу членов Межведомственного совета по выполнению решений и задач Межведомственного совета;</w:t>
      </w:r>
    </w:p>
    <w:p w14:paraId="51320211" w14:textId="77777777" w:rsidR="00390DDA" w:rsidRDefault="00390DDA">
      <w:pPr>
        <w:pStyle w:val="newncpi"/>
      </w:pPr>
      <w:r>
        <w:t>контролирует деятельность созданных Межведомственным советом рабочих групп;</w:t>
      </w:r>
    </w:p>
    <w:p w14:paraId="068621F7" w14:textId="77777777" w:rsidR="00390DDA" w:rsidRDefault="00390DDA">
      <w:pPr>
        <w:pStyle w:val="newncpi"/>
      </w:pPr>
      <w:r>
        <w:t>представляет Межведомственный совет в отношениях с государственными органами, иными организациями и гражданами;</w:t>
      </w:r>
    </w:p>
    <w:p w14:paraId="62D1C7C3" w14:textId="77777777" w:rsidR="00390DDA" w:rsidRDefault="00390DDA">
      <w:pPr>
        <w:pStyle w:val="newncpi"/>
      </w:pPr>
      <w:r>
        <w:t>осуществляет контроль за выполнением принятых Межведомственным советом решений;</w:t>
      </w:r>
    </w:p>
    <w:p w14:paraId="24E9652C" w14:textId="77777777" w:rsidR="00390DDA" w:rsidRDefault="00390DDA">
      <w:pPr>
        <w:pStyle w:val="newncpi"/>
      </w:pPr>
      <w:r>
        <w:t>выполняет другие задачи и функции, возложенные на него Межведомственным советом.</w:t>
      </w:r>
    </w:p>
    <w:p w14:paraId="28DB20F4" w14:textId="77777777" w:rsidR="00390DDA" w:rsidRDefault="00390DDA">
      <w:pPr>
        <w:pStyle w:val="newncpi"/>
      </w:pPr>
      <w:r>
        <w:t>В отсутствие председателя Межведомственного совета его функции выполняет заместитель председателя Межведомственного совета.</w:t>
      </w:r>
    </w:p>
    <w:p w14:paraId="798BED8E" w14:textId="77777777" w:rsidR="00390DDA" w:rsidRDefault="00390DDA">
      <w:pPr>
        <w:pStyle w:val="point"/>
      </w:pPr>
      <w:r>
        <w:t>7. Межведомственный совет подводит итоги своей работы не реже одного раза в год.</w:t>
      </w:r>
    </w:p>
    <w:p w14:paraId="08255447" w14:textId="77777777" w:rsidR="00390DDA" w:rsidRDefault="00390DDA">
      <w:pPr>
        <w:pStyle w:val="point"/>
      </w:pPr>
      <w:r>
        <w:t>8. Делопроизводство Межведомственного совета ведет секретарь.</w:t>
      </w:r>
    </w:p>
    <w:p w14:paraId="1B1EECA8" w14:textId="77777777" w:rsidR="00390DDA" w:rsidRDefault="00390DDA">
      <w:pPr>
        <w:pStyle w:val="point"/>
      </w:pPr>
      <w:r>
        <w:t>9. Состав рабочих групп и их руководители из числа членов Межведомственного совета утверждаются председателем Межведомственного совета.</w:t>
      </w:r>
    </w:p>
    <w:p w14:paraId="0C6999BD" w14:textId="77777777" w:rsidR="00390DDA" w:rsidRDefault="00390DDA">
      <w:pPr>
        <w:pStyle w:val="newncpi"/>
      </w:pPr>
      <w:r>
        <w:t>В состав рабочих групп кроме членов Межведомственного совета допускается включение приглашенных научных работников, экспертов, преподавателей высших учебных заведений и иных лиц, способных обеспечить научное, экспертное или профессиональное мнение по вопросам, для решения которых созданы рабочие группы.</w:t>
      </w:r>
    </w:p>
    <w:p w14:paraId="4A3B9DAF" w14:textId="77777777" w:rsidR="00390DDA" w:rsidRDefault="00390DDA">
      <w:pPr>
        <w:pStyle w:val="newncpi"/>
      </w:pPr>
      <w:r>
        <w:t>Заключение рабочей группы является основанием для принятия решения Межведомственного совета. Если на основании заключения рабочей группы решение Межведомственного совета не принимается, заключение возвращается в рабочую группу на доработку.</w:t>
      </w:r>
    </w:p>
    <w:p w14:paraId="6C1D1AFD" w14:textId="77777777" w:rsidR="00390DDA" w:rsidRDefault="00390DDA">
      <w:pPr>
        <w:pStyle w:val="newncpi"/>
      </w:pPr>
      <w:r>
        <w:t>В ходе оценки качества социальной рекламы соответствующая рабочая группа вправе запрашивать у рекламодателя социальной рекламы дополнительную информацию о процессах ее производства, размещения (распространения).</w:t>
      </w:r>
    </w:p>
    <w:p w14:paraId="33A142A3" w14:textId="77777777" w:rsidR="00390DDA" w:rsidRDefault="00390DDA">
      <w:pPr>
        <w:pStyle w:val="point"/>
      </w:pPr>
      <w:r>
        <w:t>10. Решение Межведомственного совета принимается на его заседании путем голосования.</w:t>
      </w:r>
    </w:p>
    <w:p w14:paraId="4C864241" w14:textId="77777777" w:rsidR="00390DDA" w:rsidRDefault="00390DDA">
      <w:pPr>
        <w:pStyle w:val="newncpi"/>
      </w:pPr>
      <w:r>
        <w:t>Заседание Межведомственного совета является правомочным, если в нем приняло участие не менее 50 процентов членов Межведомственного совета.</w:t>
      </w:r>
    </w:p>
    <w:p w14:paraId="55A885B0" w14:textId="77777777" w:rsidR="00390DDA" w:rsidRDefault="00390DDA">
      <w:pPr>
        <w:pStyle w:val="newncpi"/>
      </w:pPr>
      <w:r>
        <w:t xml:space="preserve">Допускается принятие решения Межведомственного совета без проведения заседания путем письменного опроса всех членов Межведомственного совета. Для этих целей членам Межведомственного совета направляется копия проекта протокола, которым оформляется решение Межведомственного совета. Опрашиваемый член Межведомственного совета в течение пяти рабочих дней со дня получения копии проекта протокола в случае согласия с изложенным в данном проекте протокола решением визирует копию проекта протокола </w:t>
      </w:r>
      <w:r>
        <w:lastRenderedPageBreak/>
        <w:t>либо в случае несогласия с изложенным в проекте протокола решением готовит мотивированный отказ в принятии решения. Завизированная копия проекта протокола или мотивированный отказ направляется в Межведомственный совет.</w:t>
      </w:r>
    </w:p>
    <w:p w14:paraId="3D1D951E" w14:textId="77777777" w:rsidR="00390DDA" w:rsidRDefault="00390DDA">
      <w:pPr>
        <w:pStyle w:val="newncpi"/>
      </w:pPr>
      <w:r>
        <w:t>Решение принимается большинством голосов присутствующих на заседании или опрошенных членов Межведомственного совета. Одной организации, входящей в состав Межведомственного совета, принадлежит один голос, независимо от количества представляющих ее членов. При равенстве голосов решающим голосом считается голос председателя Межведомственного совета.</w:t>
      </w:r>
    </w:p>
    <w:p w14:paraId="32EE741E" w14:textId="77777777" w:rsidR="00390DDA" w:rsidRDefault="00390DDA">
      <w:pPr>
        <w:pStyle w:val="newncpi"/>
      </w:pPr>
      <w:r>
        <w:t>Протокол, которым оформлено решение Межведомственного совета, подписывается председателем Межведомственного совета, а также секретарем.</w:t>
      </w:r>
    </w:p>
    <w:p w14:paraId="00E98309" w14:textId="77777777" w:rsidR="00390DDA" w:rsidRDefault="00390DDA">
      <w:pPr>
        <w:pStyle w:val="snoski"/>
        <w:spacing w:after="240"/>
        <w:ind w:firstLine="567"/>
      </w:pPr>
      <w:r>
        <w:t> </w:t>
      </w:r>
    </w:p>
    <w:p w14:paraId="1954A579" w14:textId="77777777" w:rsidR="00EA06DC" w:rsidRDefault="00EA06DC"/>
    <w:sectPr w:rsidR="00EA06DC" w:rsidSect="00390DDA">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0"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63722" w14:textId="77777777" w:rsidR="00390DDA" w:rsidRDefault="00390DDA" w:rsidP="00390DDA">
      <w:pPr>
        <w:spacing w:after="0" w:line="240" w:lineRule="auto"/>
      </w:pPr>
      <w:r>
        <w:separator/>
      </w:r>
    </w:p>
  </w:endnote>
  <w:endnote w:type="continuationSeparator" w:id="0">
    <w:p w14:paraId="7D3A17FE" w14:textId="77777777" w:rsidR="00390DDA" w:rsidRDefault="00390DDA" w:rsidP="00390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21F27" w14:textId="77777777" w:rsidR="00390DDA" w:rsidRDefault="00390DDA">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5F52F" w14:textId="77777777" w:rsidR="00390DDA" w:rsidRDefault="00390DDA">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0"/>
    </w:tblGrid>
    <w:tr w:rsidR="00390DDA" w14:paraId="434C379C" w14:textId="77777777" w:rsidTr="00390DDA">
      <w:tc>
        <w:tcPr>
          <w:tcW w:w="1800" w:type="dxa"/>
          <w:shd w:val="clear" w:color="auto" w:fill="auto"/>
          <w:vAlign w:val="center"/>
        </w:tcPr>
        <w:p w14:paraId="1C2735CD" w14:textId="77777777" w:rsidR="00390DDA" w:rsidRDefault="00390DDA">
          <w:pPr>
            <w:pStyle w:val="a5"/>
          </w:pPr>
          <w:r>
            <w:rPr>
              <w:noProof/>
              <w:lang w:val="en-US"/>
            </w:rPr>
            <w:drawing>
              <wp:inline distT="0" distB="0" distL="0" distR="0" wp14:anchorId="49CED99F" wp14:editId="1F7F8167">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6" w:type="dxa"/>
          <w:shd w:val="clear" w:color="auto" w:fill="auto"/>
          <w:vAlign w:val="center"/>
        </w:tcPr>
        <w:p w14:paraId="2747B412" w14:textId="77777777" w:rsidR="00390DDA" w:rsidRDefault="00390DDA">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04D3CBAB" w14:textId="77777777" w:rsidR="00390DDA" w:rsidRDefault="00390DDA">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16.02.2023</w:t>
          </w:r>
        </w:p>
        <w:p w14:paraId="4C390A48" w14:textId="77777777" w:rsidR="00390DDA" w:rsidRPr="00390DDA" w:rsidRDefault="00390DDA">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5DFE3223" w14:textId="77777777" w:rsidR="00390DDA" w:rsidRDefault="00390DD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C556E" w14:textId="77777777" w:rsidR="00390DDA" w:rsidRDefault="00390DDA" w:rsidP="00390DDA">
      <w:pPr>
        <w:spacing w:after="0" w:line="240" w:lineRule="auto"/>
      </w:pPr>
      <w:r>
        <w:separator/>
      </w:r>
    </w:p>
  </w:footnote>
  <w:footnote w:type="continuationSeparator" w:id="0">
    <w:p w14:paraId="5B38BA31" w14:textId="77777777" w:rsidR="00390DDA" w:rsidRDefault="00390DDA" w:rsidP="00390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98621" w14:textId="77777777" w:rsidR="00390DDA" w:rsidRDefault="00390DDA" w:rsidP="00F22759">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2CAB8F55" w14:textId="77777777" w:rsidR="00390DDA" w:rsidRDefault="00390DD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B2EB1" w14:textId="51B73BA6" w:rsidR="00390DDA" w:rsidRPr="00390DDA" w:rsidRDefault="00390DDA" w:rsidP="00F22759">
    <w:pPr>
      <w:pStyle w:val="a3"/>
      <w:framePr w:wrap="around" w:vAnchor="text" w:hAnchor="margin" w:xAlign="center" w:y="1"/>
      <w:rPr>
        <w:rStyle w:val="a7"/>
        <w:rFonts w:ascii="Times New Roman" w:hAnsi="Times New Roman" w:cs="Times New Roman"/>
        <w:sz w:val="24"/>
      </w:rPr>
    </w:pPr>
    <w:r w:rsidRPr="00390DDA">
      <w:rPr>
        <w:rStyle w:val="a7"/>
        <w:rFonts w:ascii="Times New Roman" w:hAnsi="Times New Roman" w:cs="Times New Roman"/>
        <w:sz w:val="24"/>
      </w:rPr>
      <w:fldChar w:fldCharType="begin"/>
    </w:r>
    <w:r w:rsidRPr="00390DDA">
      <w:rPr>
        <w:rStyle w:val="a7"/>
        <w:rFonts w:ascii="Times New Roman" w:hAnsi="Times New Roman" w:cs="Times New Roman"/>
        <w:sz w:val="24"/>
      </w:rPr>
      <w:instrText xml:space="preserve"> PAGE </w:instrText>
    </w:r>
    <w:r w:rsidRPr="00390DDA">
      <w:rPr>
        <w:rStyle w:val="a7"/>
        <w:rFonts w:ascii="Times New Roman" w:hAnsi="Times New Roman" w:cs="Times New Roman"/>
        <w:sz w:val="24"/>
      </w:rPr>
      <w:fldChar w:fldCharType="separate"/>
    </w:r>
    <w:r w:rsidR="008F137B">
      <w:rPr>
        <w:rStyle w:val="a7"/>
        <w:rFonts w:ascii="Times New Roman" w:hAnsi="Times New Roman" w:cs="Times New Roman"/>
        <w:noProof/>
        <w:sz w:val="24"/>
      </w:rPr>
      <w:t>2</w:t>
    </w:r>
    <w:r w:rsidRPr="00390DDA">
      <w:rPr>
        <w:rStyle w:val="a7"/>
        <w:rFonts w:ascii="Times New Roman" w:hAnsi="Times New Roman" w:cs="Times New Roman"/>
        <w:sz w:val="24"/>
      </w:rPr>
      <w:fldChar w:fldCharType="end"/>
    </w:r>
  </w:p>
  <w:p w14:paraId="158AFAB8" w14:textId="77777777" w:rsidR="00390DDA" w:rsidRPr="00390DDA" w:rsidRDefault="00390DDA">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B8D02" w14:textId="77777777" w:rsidR="00390DDA" w:rsidRDefault="00390D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DDA"/>
    <w:rsid w:val="00390DDA"/>
    <w:rsid w:val="008F137B"/>
    <w:rsid w:val="00EA06D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421AF"/>
  <w15:chartTrackingRefBased/>
  <w15:docId w15:val="{0469AC23-8024-400A-9E52-9886D779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rsid w:val="00390DDA"/>
    <w:pPr>
      <w:spacing w:before="240" w:after="240" w:line="240" w:lineRule="auto"/>
      <w:ind w:right="2268"/>
    </w:pPr>
    <w:rPr>
      <w:rFonts w:ascii="Times New Roman" w:eastAsia="Times New Roman" w:hAnsi="Times New Roman" w:cs="Times New Roman"/>
      <w:b/>
      <w:bCs/>
      <w:sz w:val="28"/>
      <w:szCs w:val="28"/>
      <w:lang w:eastAsia="ru-BY"/>
    </w:rPr>
  </w:style>
  <w:style w:type="paragraph" w:customStyle="1" w:styleId="titleu">
    <w:name w:val="titleu"/>
    <w:basedOn w:val="a"/>
    <w:rsid w:val="00390DDA"/>
    <w:pPr>
      <w:spacing w:before="240" w:after="240" w:line="240" w:lineRule="auto"/>
    </w:pPr>
    <w:rPr>
      <w:rFonts w:ascii="Times New Roman" w:eastAsiaTheme="minorEastAsia" w:hAnsi="Times New Roman" w:cs="Times New Roman"/>
      <w:b/>
      <w:bCs/>
      <w:sz w:val="24"/>
      <w:szCs w:val="24"/>
      <w:lang w:eastAsia="ru-BY"/>
    </w:rPr>
  </w:style>
  <w:style w:type="paragraph" w:customStyle="1" w:styleId="point">
    <w:name w:val="point"/>
    <w:basedOn w:val="a"/>
    <w:rsid w:val="00390DDA"/>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preamble">
    <w:name w:val="preamble"/>
    <w:basedOn w:val="a"/>
    <w:rsid w:val="00390DDA"/>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snoski">
    <w:name w:val="snoski"/>
    <w:basedOn w:val="a"/>
    <w:rsid w:val="00390DDA"/>
    <w:pPr>
      <w:spacing w:after="0" w:line="240" w:lineRule="auto"/>
      <w:jc w:val="both"/>
    </w:pPr>
    <w:rPr>
      <w:rFonts w:ascii="Times New Roman" w:eastAsiaTheme="minorEastAsia" w:hAnsi="Times New Roman" w:cs="Times New Roman"/>
      <w:sz w:val="20"/>
      <w:szCs w:val="20"/>
      <w:lang w:eastAsia="ru-BY"/>
    </w:rPr>
  </w:style>
  <w:style w:type="paragraph" w:customStyle="1" w:styleId="changeadd">
    <w:name w:val="changeadd"/>
    <w:basedOn w:val="a"/>
    <w:rsid w:val="00390DDA"/>
    <w:pPr>
      <w:spacing w:after="0" w:line="240" w:lineRule="auto"/>
      <w:ind w:left="1134" w:firstLine="567"/>
      <w:jc w:val="both"/>
    </w:pPr>
    <w:rPr>
      <w:rFonts w:ascii="Times New Roman" w:eastAsiaTheme="minorEastAsia" w:hAnsi="Times New Roman" w:cs="Times New Roman"/>
      <w:sz w:val="24"/>
      <w:szCs w:val="24"/>
      <w:lang w:eastAsia="ru-BY"/>
    </w:rPr>
  </w:style>
  <w:style w:type="paragraph" w:customStyle="1" w:styleId="changei">
    <w:name w:val="changei"/>
    <w:basedOn w:val="a"/>
    <w:rsid w:val="00390DDA"/>
    <w:pPr>
      <w:spacing w:after="0" w:line="240" w:lineRule="auto"/>
      <w:ind w:left="1021"/>
    </w:pPr>
    <w:rPr>
      <w:rFonts w:ascii="Times New Roman" w:eastAsiaTheme="minorEastAsia" w:hAnsi="Times New Roman" w:cs="Times New Roman"/>
      <w:sz w:val="24"/>
      <w:szCs w:val="24"/>
      <w:lang w:eastAsia="ru-BY"/>
    </w:rPr>
  </w:style>
  <w:style w:type="paragraph" w:customStyle="1" w:styleId="cap1">
    <w:name w:val="cap1"/>
    <w:basedOn w:val="a"/>
    <w:rsid w:val="00390DDA"/>
    <w:pPr>
      <w:spacing w:after="0" w:line="240" w:lineRule="auto"/>
    </w:pPr>
    <w:rPr>
      <w:rFonts w:ascii="Times New Roman" w:eastAsiaTheme="minorEastAsia" w:hAnsi="Times New Roman" w:cs="Times New Roman"/>
      <w:lang w:eastAsia="ru-BY"/>
    </w:rPr>
  </w:style>
  <w:style w:type="paragraph" w:customStyle="1" w:styleId="capu1">
    <w:name w:val="capu1"/>
    <w:basedOn w:val="a"/>
    <w:rsid w:val="00390DDA"/>
    <w:pPr>
      <w:spacing w:after="120" w:line="240" w:lineRule="auto"/>
    </w:pPr>
    <w:rPr>
      <w:rFonts w:ascii="Times New Roman" w:eastAsiaTheme="minorEastAsia" w:hAnsi="Times New Roman" w:cs="Times New Roman"/>
      <w:lang w:eastAsia="ru-BY"/>
    </w:rPr>
  </w:style>
  <w:style w:type="paragraph" w:customStyle="1" w:styleId="newncpi">
    <w:name w:val="newncpi"/>
    <w:basedOn w:val="a"/>
    <w:rsid w:val="00390DDA"/>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newncpi0">
    <w:name w:val="newncpi0"/>
    <w:basedOn w:val="a"/>
    <w:rsid w:val="00390DDA"/>
    <w:pPr>
      <w:spacing w:after="0" w:line="240" w:lineRule="auto"/>
      <w:jc w:val="both"/>
    </w:pPr>
    <w:rPr>
      <w:rFonts w:ascii="Times New Roman" w:eastAsiaTheme="minorEastAsia" w:hAnsi="Times New Roman" w:cs="Times New Roman"/>
      <w:sz w:val="24"/>
      <w:szCs w:val="24"/>
      <w:lang w:eastAsia="ru-BY"/>
    </w:rPr>
  </w:style>
  <w:style w:type="character" w:customStyle="1" w:styleId="name">
    <w:name w:val="name"/>
    <w:basedOn w:val="a0"/>
    <w:rsid w:val="00390DDA"/>
    <w:rPr>
      <w:rFonts w:ascii="Times New Roman" w:hAnsi="Times New Roman" w:cs="Times New Roman" w:hint="default"/>
      <w:caps/>
    </w:rPr>
  </w:style>
  <w:style w:type="character" w:customStyle="1" w:styleId="promulgator">
    <w:name w:val="promulgator"/>
    <w:basedOn w:val="a0"/>
    <w:rsid w:val="00390DDA"/>
    <w:rPr>
      <w:rFonts w:ascii="Times New Roman" w:hAnsi="Times New Roman" w:cs="Times New Roman" w:hint="default"/>
      <w:caps/>
    </w:rPr>
  </w:style>
  <w:style w:type="character" w:customStyle="1" w:styleId="datepr">
    <w:name w:val="datepr"/>
    <w:basedOn w:val="a0"/>
    <w:rsid w:val="00390DDA"/>
    <w:rPr>
      <w:rFonts w:ascii="Times New Roman" w:hAnsi="Times New Roman" w:cs="Times New Roman" w:hint="default"/>
    </w:rPr>
  </w:style>
  <w:style w:type="character" w:customStyle="1" w:styleId="number">
    <w:name w:val="number"/>
    <w:basedOn w:val="a0"/>
    <w:rsid w:val="00390DDA"/>
    <w:rPr>
      <w:rFonts w:ascii="Times New Roman" w:hAnsi="Times New Roman" w:cs="Times New Roman" w:hint="default"/>
    </w:rPr>
  </w:style>
  <w:style w:type="character" w:customStyle="1" w:styleId="post">
    <w:name w:val="post"/>
    <w:basedOn w:val="a0"/>
    <w:rsid w:val="00390DDA"/>
    <w:rPr>
      <w:rFonts w:ascii="Times New Roman" w:hAnsi="Times New Roman" w:cs="Times New Roman" w:hint="default"/>
      <w:b/>
      <w:bCs/>
      <w:sz w:val="22"/>
      <w:szCs w:val="22"/>
    </w:rPr>
  </w:style>
  <w:style w:type="character" w:customStyle="1" w:styleId="pers">
    <w:name w:val="pers"/>
    <w:basedOn w:val="a0"/>
    <w:rsid w:val="00390DDA"/>
    <w:rPr>
      <w:rFonts w:ascii="Times New Roman" w:hAnsi="Times New Roman" w:cs="Times New Roman" w:hint="default"/>
      <w:b/>
      <w:bCs/>
      <w:sz w:val="22"/>
      <w:szCs w:val="22"/>
    </w:rPr>
  </w:style>
  <w:style w:type="paragraph" w:styleId="a3">
    <w:name w:val="header"/>
    <w:basedOn w:val="a"/>
    <w:link w:val="a4"/>
    <w:uiPriority w:val="99"/>
    <w:unhideWhenUsed/>
    <w:rsid w:val="00390D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0DDA"/>
  </w:style>
  <w:style w:type="paragraph" w:styleId="a5">
    <w:name w:val="footer"/>
    <w:basedOn w:val="a"/>
    <w:link w:val="a6"/>
    <w:uiPriority w:val="99"/>
    <w:unhideWhenUsed/>
    <w:rsid w:val="00390D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0DDA"/>
  </w:style>
  <w:style w:type="character" w:styleId="a7">
    <w:name w:val="page number"/>
    <w:basedOn w:val="a0"/>
    <w:uiPriority w:val="99"/>
    <w:semiHidden/>
    <w:unhideWhenUsed/>
    <w:rsid w:val="00390DDA"/>
  </w:style>
  <w:style w:type="table" w:styleId="a8">
    <w:name w:val="Table Grid"/>
    <w:basedOn w:val="a1"/>
    <w:uiPriority w:val="39"/>
    <w:rsid w:val="00390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1057</Words>
  <Characters>8279</Characters>
  <Application>Microsoft Office Word</Application>
  <DocSecurity>0</DocSecurity>
  <Lines>68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Янукович Ольга Владимировна</dc:creator>
  <cp:keywords/>
  <dc:description/>
  <cp:lastModifiedBy>Нищимная Вероника Владимировна</cp:lastModifiedBy>
  <cp:revision>2</cp:revision>
  <dcterms:created xsi:type="dcterms:W3CDTF">2024-05-22T07:52:00Z</dcterms:created>
  <dcterms:modified xsi:type="dcterms:W3CDTF">2024-05-22T07:52:00Z</dcterms:modified>
</cp:coreProperties>
</file>