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8D" w:rsidRPr="00F8798D" w:rsidRDefault="00F8798D" w:rsidP="00197A77">
      <w:pPr>
        <w:pBdr>
          <w:bottom w:val="single" w:sz="12" w:space="0" w:color="EBEBEB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val="ru-RU"/>
        </w:rPr>
      </w:pPr>
      <w:r w:rsidRPr="00F8798D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val="ru-RU"/>
        </w:rPr>
        <w:t>О новой форме извещения на уплату физическими лицами имущественных налогов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Налоговым законодательством с 01.01.2023 исключена обязанность по уплате физическими лицами авансовых платежей по налогу на недвижимость и земельному налогу.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С 2023 года физические лица оплачивают данные налоги в целом за отчетный календарный год, а не авансовые платежи по ним, как это было предусмотрено в 2022 г.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В связи с этим, Министерством по налогам и сборам Республики Беларусь 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</w:rPr>
        <w:t>  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31 марта 2023 г. принято постановление № 13 «Об изменении постановления Министерства по налогам и сборам Республики Беларусь от 31 декабря 2010 г</w:t>
      </w:r>
      <w:r w:rsidR="00197A77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 №100», которым изменена форма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извещения на уплату физическими лицами имущественных налогов.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В новой форме извещения предусмотрена новая методика расчета имущественных налогов с учетом исключения из нее авансовых платежей.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Кроме того, в новой форме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извещения, в отличие от прежней, уточнено, что под 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</w:rPr>
        <w:t>QR</w:t>
      </w: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-кодами понимается </w:t>
      </w:r>
      <w:bookmarkStart w:id="0" w:name="_GoBack"/>
      <w:bookmarkEnd w:id="0"/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графическое представление платежного указания, посредством которого будет производиться платеж.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Извещения на уплату физическими лицами транспортного налога, налога на недвижимость и земельного налога за 2022 год будут направлены до 1 сентября 2023 года.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Извещения направляются в личный кабинет физического лица. А для граждан, не зарегистрировавших личный кабинет на портале налоговых органов, извещения будут высылаться по почте.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Уплата земельного налога, налога на недвижимость и транспортного налога может быть произведена посредством единого расчетного информационного пространства (ЕРИП) через </w:t>
      </w:r>
      <w:proofErr w:type="spellStart"/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инфокиоски</w:t>
      </w:r>
      <w:proofErr w:type="spellEnd"/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, мобильные приложения либо интернет-версии банковских приложений. Чтобы произвести оплату, в меню необходимо выбрать «налоги» и ввести учетный номер плательщика, который содержится в извещении.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Налоги можно уплатить также в отделениях банков или в отделениях почтовой связи - наличными либо с использованием банковских платежных карт.</w:t>
      </w:r>
    </w:p>
    <w:p w:rsidR="00F8798D" w:rsidRPr="00F8798D" w:rsidRDefault="00F8798D" w:rsidP="00197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val="ru-RU"/>
        </w:rPr>
        <w:t>Срок для уплаты имущественных налогов с физических лиц единый –</w:t>
      </w:r>
    </w:p>
    <w:p w:rsidR="00F8798D" w:rsidRPr="00F8798D" w:rsidRDefault="00F8798D" w:rsidP="00197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val="ru-RU"/>
        </w:rPr>
        <w:t>15 ноября 2023 года.</w:t>
      </w:r>
    </w:p>
    <w:p w:rsidR="00F8798D" w:rsidRPr="00F8798D" w:rsidRDefault="00F8798D" w:rsidP="00197A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val="ru-RU"/>
        </w:rPr>
        <w:t>Уплатить имущественные налоги можно частями или досрочно.</w:t>
      </w:r>
    </w:p>
    <w:p w:rsidR="00F8798D" w:rsidRPr="00F8798D" w:rsidRDefault="00F8798D" w:rsidP="00197A77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F8798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Частью восьмой статьи 14.4 Кодекса Республики Беларусь об административных правонарушениях за неуплату или неполную уплату физическим лицом суммы налога, сбора (пошлины), совершенные умышленно,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:rsidR="00DE5B87" w:rsidRPr="00F8798D" w:rsidRDefault="00197A77">
      <w:pPr>
        <w:rPr>
          <w:lang w:val="ru-RU"/>
        </w:rPr>
      </w:pPr>
    </w:p>
    <w:sectPr w:rsidR="00DE5B87" w:rsidRPr="00F879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8D"/>
    <w:rsid w:val="00197A77"/>
    <w:rsid w:val="006C47EA"/>
    <w:rsid w:val="006D3896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E4E4"/>
  <w15:chartTrackingRefBased/>
  <w15:docId w15:val="{B837B21C-0D6D-4376-90BE-635F5C4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9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Нищимная Вероника Владимировна</dc:creator>
  <cp:keywords/>
  <dc:description/>
  <cp:lastModifiedBy>Нищимная Вероника Владимировна</cp:lastModifiedBy>
  <cp:revision>2</cp:revision>
  <dcterms:created xsi:type="dcterms:W3CDTF">2023-08-21T12:15:00Z</dcterms:created>
  <dcterms:modified xsi:type="dcterms:W3CDTF">2023-08-21T12:16:00Z</dcterms:modified>
</cp:coreProperties>
</file>